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44EF2" w14:textId="7E819038" w:rsidR="00A923BF" w:rsidRPr="00A923BF" w:rsidRDefault="00A923BF" w:rsidP="00A923BF">
      <w:r w:rsidRPr="00A923BF">
        <w:t xml:space="preserve"> </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28"/>
        <w:gridCol w:w="7087"/>
      </w:tblGrid>
      <w:tr w:rsidR="00A923BF" w:rsidRPr="00A923BF" w14:paraId="1C6322F2" w14:textId="77777777" w:rsidTr="00432471">
        <w:trPr>
          <w:tblCellSpacing w:w="15" w:type="dxa"/>
        </w:trPr>
        <w:tc>
          <w:tcPr>
            <w:tcW w:w="383" w:type="dxa"/>
            <w:vAlign w:val="center"/>
          </w:tcPr>
          <w:p w14:paraId="3C562AE0" w14:textId="77777777" w:rsidR="00A923BF" w:rsidRPr="00A923BF" w:rsidRDefault="00A923BF" w:rsidP="00A923BF"/>
        </w:tc>
        <w:tc>
          <w:tcPr>
            <w:tcW w:w="7042" w:type="dxa"/>
            <w:vAlign w:val="center"/>
            <w:hideMark/>
          </w:tcPr>
          <w:p w14:paraId="50B7AF76" w14:textId="0686DAB9" w:rsidR="00A923BF" w:rsidRPr="00A923BF" w:rsidRDefault="00A923BF" w:rsidP="00A923BF"/>
          <w:p w14:paraId="28F98C1E" w14:textId="77777777" w:rsidR="00A923BF" w:rsidRDefault="00A923BF" w:rsidP="004F4A9E">
            <w:pPr>
              <w:jc w:val="center"/>
              <w:rPr>
                <w:sz w:val="44"/>
                <w:szCs w:val="44"/>
              </w:rPr>
            </w:pPr>
            <w:r w:rsidRPr="00A923BF">
              <w:rPr>
                <w:sz w:val="44"/>
                <w:szCs w:val="44"/>
              </w:rPr>
              <w:t>Congés payés</w:t>
            </w:r>
          </w:p>
          <w:p w14:paraId="5EFB2C4E" w14:textId="77777777" w:rsidR="004F4A9E" w:rsidRPr="00A923BF" w:rsidRDefault="004F4A9E" w:rsidP="004F4A9E">
            <w:pPr>
              <w:jc w:val="center"/>
              <w:rPr>
                <w:sz w:val="44"/>
                <w:szCs w:val="44"/>
              </w:rPr>
            </w:pPr>
          </w:p>
          <w:p w14:paraId="08812741" w14:textId="77777777" w:rsidR="00A923BF" w:rsidRPr="00A923BF" w:rsidRDefault="00A923BF" w:rsidP="00A923BF">
            <w:pPr>
              <w:rPr>
                <w:b/>
                <w:bCs/>
              </w:rPr>
            </w:pPr>
            <w:r w:rsidRPr="00A923BF">
              <w:rPr>
                <w:b/>
                <w:bCs/>
              </w:rPr>
              <w:t>Congés payés et arrêts maladie ou AT/MP : nouvelle donne</w:t>
            </w:r>
          </w:p>
          <w:p w14:paraId="5DCB9F9C" w14:textId="77777777" w:rsidR="00A923BF" w:rsidRPr="00A923BF" w:rsidRDefault="00A923BF" w:rsidP="00432471">
            <w:pPr>
              <w:jc w:val="both"/>
            </w:pPr>
            <w:r w:rsidRPr="00A923BF">
              <w:t>Entrée en vigueur le 24 avril 2024, la loi portant diverses dispositions d’adaptation au droit de l’Union européenne met en conformité le code du travail avec le droit européen sur l'acquisition et le report des congés payés en cas d'arrêt maladie ou AT/MP. Avec des règles visant à atténuer le « choc » pour les entreprises, mais en reconnaissant expressément qu'un salarié acquiert des congés payés pendant un arrêt maladie.</w:t>
            </w:r>
          </w:p>
          <w:p w14:paraId="67B709F2" w14:textId="77777777" w:rsidR="00A923BF" w:rsidRPr="00A923BF" w:rsidRDefault="00A923BF" w:rsidP="00A923BF">
            <w:pPr>
              <w:rPr>
                <w:b/>
                <w:bCs/>
              </w:rPr>
            </w:pPr>
            <w:bookmarkStart w:id="0" w:name="s1"/>
            <w:bookmarkEnd w:id="0"/>
            <w:r w:rsidRPr="00A923BF">
              <w:rPr>
                <w:b/>
                <w:bCs/>
              </w:rPr>
              <w:t>Entre mise en conformité et atténuation</w:t>
            </w:r>
          </w:p>
          <w:p w14:paraId="740586CA" w14:textId="77777777" w:rsidR="00A923BF" w:rsidRPr="00A923BF" w:rsidRDefault="00A923BF" w:rsidP="00A923BF">
            <w:r w:rsidRPr="00A923BF">
              <w:t>En septembre 2023, la Cour de cassation a jugé qu'il convenait d'écarter deux règles du code du travail contraires au droit européen (</w:t>
            </w:r>
            <w:proofErr w:type="spellStart"/>
            <w:r w:rsidRPr="00A923BF">
              <w:t>cass</w:t>
            </w:r>
            <w:proofErr w:type="spellEnd"/>
            <w:r w:rsidRPr="00A923BF">
              <w:t xml:space="preserve">. </w:t>
            </w:r>
            <w:proofErr w:type="gramStart"/>
            <w:r w:rsidRPr="00A923BF">
              <w:t>soc</w:t>
            </w:r>
            <w:proofErr w:type="gramEnd"/>
            <w:r w:rsidRPr="00A923BF">
              <w:t xml:space="preserve">. 13 septembre 2023, n° </w:t>
            </w:r>
            <w:hyperlink r:id="rId5" w:tgtFrame="_blank" w:history="1">
              <w:r w:rsidRPr="00A923BF">
                <w:rPr>
                  <w:rStyle w:val="Lienhypertexte"/>
                </w:rPr>
                <w:t>22-17340</w:t>
              </w:r>
            </w:hyperlink>
            <w:r w:rsidRPr="00A923BF">
              <w:t xml:space="preserve"> et n° </w:t>
            </w:r>
            <w:hyperlink r:id="rId6" w:tgtFrame="_blank" w:history="1">
              <w:r w:rsidRPr="00A923BF">
                <w:rPr>
                  <w:rStyle w:val="Lienhypertexte"/>
                </w:rPr>
                <w:t>22-17638</w:t>
              </w:r>
            </w:hyperlink>
            <w:r w:rsidRPr="00A923BF">
              <w:t xml:space="preserve"> FPBR). Il en est ressorti que, malgré la lettre du code du travail (c. trav. </w:t>
            </w:r>
            <w:hyperlink r:id="rId7" w:tgtFrame="_blank" w:history="1">
              <w:r w:rsidRPr="00A923BF">
                <w:rPr>
                  <w:rStyle w:val="Lienhypertexte"/>
                </w:rPr>
                <w:t>art. L. 3141-3</w:t>
              </w:r>
            </w:hyperlink>
            <w:r w:rsidRPr="00A923BF">
              <w:t xml:space="preserve"> et </w:t>
            </w:r>
            <w:hyperlink r:id="rId8" w:tgtFrame="_blank" w:history="1">
              <w:r w:rsidRPr="00A923BF">
                <w:rPr>
                  <w:rStyle w:val="Lienhypertexte"/>
                </w:rPr>
                <w:t>L. 3141-5</w:t>
              </w:r>
            </w:hyperlink>
            <w:r w:rsidRPr="00A923BF">
              <w:t>, 5° jusqu'au 23.04.2024), il fallait considérer que les salariés acquièrent des congés payés (CP) :</w:t>
            </w:r>
          </w:p>
          <w:p w14:paraId="1310F995" w14:textId="77777777" w:rsidR="00A923BF" w:rsidRPr="00A923BF" w:rsidRDefault="00A923BF" w:rsidP="00A923BF">
            <w:r w:rsidRPr="00A923BF">
              <w:t>-durant un arrêt de travail pour maladie non professionnelle ;</w:t>
            </w:r>
          </w:p>
          <w:p w14:paraId="0D4388E5" w14:textId="77777777" w:rsidR="00A923BF" w:rsidRPr="00A923BF" w:rsidRDefault="00A923BF" w:rsidP="00A923BF">
            <w:r w:rsidRPr="00A923BF">
              <w:t>-durant la totalité d'un arrêt de travail pour accident du travail ou maladie professionnelle (AT/MP), et pas seulement durant la première année.</w:t>
            </w:r>
          </w:p>
          <w:p w14:paraId="72E782C5" w14:textId="77777777" w:rsidR="00A923BF" w:rsidRPr="00A923BF" w:rsidRDefault="00A923BF" w:rsidP="00A923BF">
            <w:r w:rsidRPr="00A923BF">
              <w:t xml:space="preserve">Après des années d'inertie, les pouvoirs publics ont donc décidé de mettre en conformité le code du travail au droit européen. Les nouvelles règles sont issues de la loi portant diverses dispositions d’adaptation au droit de l’Union européenne (DDADUE) (loi </w:t>
            </w:r>
            <w:hyperlink r:id="rId9" w:tgtFrame="_blank" w:history="1">
              <w:r w:rsidRPr="00A923BF">
                <w:rPr>
                  <w:rStyle w:val="Lienhypertexte"/>
                </w:rPr>
                <w:t xml:space="preserve">2024-364 </w:t>
              </w:r>
            </w:hyperlink>
            <w:r w:rsidRPr="00A923BF">
              <w:t>du 22 avril 2024, art. 37, JO du 23). La loi est entrée en vigueur le 24 avril 2024, certaines de ses dispositions étant rétroactives comme on le verra.</w:t>
            </w:r>
          </w:p>
          <w:p w14:paraId="3690A7A5" w14:textId="77777777" w:rsidR="00A923BF" w:rsidRPr="00A923BF" w:rsidRDefault="00A923BF" w:rsidP="00A923BF">
            <w:r w:rsidRPr="00A923BF">
              <w:t>Comme annoncé, les pouvoirs publics ont mis en conformité le droit français au droit européen sans surtransposition, avec pour ambition de limiter autant que faire se peut l'impact de ces nouvelles règles pour les entreprises. Mais c'est au prix d'une gestion un peu plus complexe des congés payés en entreprise.</w:t>
            </w:r>
          </w:p>
          <w:p w14:paraId="667C23F4" w14:textId="4579EBC9" w:rsidR="00A923BF" w:rsidRPr="00A923BF" w:rsidRDefault="00A923BF" w:rsidP="00A923BF">
            <w:pPr>
              <w:ind w:left="-751"/>
            </w:pPr>
          </w:p>
          <w:p w14:paraId="66C8DAD8" w14:textId="64DF9383" w:rsidR="00A923BF" w:rsidRPr="004F4A9E" w:rsidRDefault="00A923BF" w:rsidP="00A923BF">
            <w:r w:rsidRPr="00A923BF">
              <w:rPr>
                <w:noProof/>
              </w:rPr>
              <w:lastRenderedPageBreak/>
              <w:drawing>
                <wp:inline distT="0" distB="0" distL="0" distR="0" wp14:anchorId="770FCFC5" wp14:editId="34A2A73D">
                  <wp:extent cx="4452620" cy="2898775"/>
                  <wp:effectExtent l="0" t="0" r="5080" b="0"/>
                  <wp:docPr id="16532980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298054" name=""/>
                          <pic:cNvPicPr/>
                        </pic:nvPicPr>
                        <pic:blipFill>
                          <a:blip r:embed="rId10"/>
                          <a:stretch>
                            <a:fillRect/>
                          </a:stretch>
                        </pic:blipFill>
                        <pic:spPr>
                          <a:xfrm>
                            <a:off x="0" y="0"/>
                            <a:ext cx="4452620" cy="2898775"/>
                          </a:xfrm>
                          <a:prstGeom prst="rect">
                            <a:avLst/>
                          </a:prstGeom>
                        </pic:spPr>
                      </pic:pic>
                    </a:graphicData>
                  </a:graphic>
                </wp:inline>
              </w:drawing>
            </w:r>
            <w:bookmarkStart w:id="1" w:name="s15"/>
            <w:bookmarkEnd w:id="1"/>
          </w:p>
          <w:p w14:paraId="38ECBFBF" w14:textId="77777777" w:rsidR="004F4A9E" w:rsidRDefault="00A923BF" w:rsidP="00A923BF">
            <w:pPr>
              <w:rPr>
                <w:b/>
                <w:bCs/>
              </w:rPr>
            </w:pPr>
            <w:r w:rsidRPr="00A923BF">
              <w:rPr>
                <w:b/>
                <w:bCs/>
                <w:noProof/>
              </w:rPr>
              <w:drawing>
                <wp:inline distT="0" distB="0" distL="0" distR="0" wp14:anchorId="0F3B8402" wp14:editId="7943EA29">
                  <wp:extent cx="4452620" cy="3081020"/>
                  <wp:effectExtent l="0" t="0" r="5080" b="5080"/>
                  <wp:docPr id="8563067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306773" name=""/>
                          <pic:cNvPicPr/>
                        </pic:nvPicPr>
                        <pic:blipFill>
                          <a:blip r:embed="rId11"/>
                          <a:stretch>
                            <a:fillRect/>
                          </a:stretch>
                        </pic:blipFill>
                        <pic:spPr>
                          <a:xfrm>
                            <a:off x="0" y="0"/>
                            <a:ext cx="4452620" cy="3081020"/>
                          </a:xfrm>
                          <a:prstGeom prst="rect">
                            <a:avLst/>
                          </a:prstGeom>
                        </pic:spPr>
                      </pic:pic>
                    </a:graphicData>
                  </a:graphic>
                </wp:inline>
              </w:drawing>
            </w:r>
            <w:r w:rsidRPr="00A923BF">
              <w:rPr>
                <w:b/>
                <w:bCs/>
                <w:noProof/>
              </w:rPr>
              <w:drawing>
                <wp:inline distT="0" distB="0" distL="0" distR="0" wp14:anchorId="1B6AE789" wp14:editId="6F412425">
                  <wp:extent cx="4452620" cy="1666875"/>
                  <wp:effectExtent l="0" t="0" r="5080" b="9525"/>
                  <wp:docPr id="16189136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913619" name=""/>
                          <pic:cNvPicPr/>
                        </pic:nvPicPr>
                        <pic:blipFill>
                          <a:blip r:embed="rId12"/>
                          <a:stretch>
                            <a:fillRect/>
                          </a:stretch>
                        </pic:blipFill>
                        <pic:spPr>
                          <a:xfrm>
                            <a:off x="0" y="0"/>
                            <a:ext cx="4452620" cy="1666875"/>
                          </a:xfrm>
                          <a:prstGeom prst="rect">
                            <a:avLst/>
                          </a:prstGeom>
                        </pic:spPr>
                      </pic:pic>
                    </a:graphicData>
                  </a:graphic>
                </wp:inline>
              </w:drawing>
            </w:r>
          </w:p>
          <w:p w14:paraId="19C593FE" w14:textId="77777777" w:rsidR="004F4A9E" w:rsidRDefault="004F4A9E" w:rsidP="00A923BF">
            <w:pPr>
              <w:rPr>
                <w:b/>
                <w:bCs/>
              </w:rPr>
            </w:pPr>
          </w:p>
          <w:p w14:paraId="4BCC5E14" w14:textId="77777777" w:rsidR="004F4A9E" w:rsidRDefault="004F4A9E" w:rsidP="00A923BF">
            <w:pPr>
              <w:rPr>
                <w:b/>
                <w:bCs/>
              </w:rPr>
            </w:pPr>
          </w:p>
          <w:p w14:paraId="500FCA0D" w14:textId="77777777" w:rsidR="004F4A9E" w:rsidRDefault="004F4A9E" w:rsidP="00A923BF">
            <w:pPr>
              <w:rPr>
                <w:b/>
                <w:bCs/>
              </w:rPr>
            </w:pPr>
          </w:p>
          <w:p w14:paraId="107B6B0D" w14:textId="7A41F98F" w:rsidR="00A923BF" w:rsidRPr="00A923BF" w:rsidRDefault="00A923BF" w:rsidP="00A923BF">
            <w:pPr>
              <w:rPr>
                <w:b/>
                <w:bCs/>
              </w:rPr>
            </w:pPr>
            <w:r w:rsidRPr="00A923BF">
              <w:rPr>
                <w:b/>
                <w:bCs/>
              </w:rPr>
              <w:lastRenderedPageBreak/>
              <w:t>Salarié en arrêt AT/MP</w:t>
            </w:r>
          </w:p>
          <w:p w14:paraId="69C68CEA" w14:textId="77777777" w:rsidR="00A923BF" w:rsidRPr="00A923BF" w:rsidRDefault="00A923BF" w:rsidP="00A923BF">
            <w:pPr>
              <w:rPr>
                <w:b/>
                <w:bCs/>
              </w:rPr>
            </w:pPr>
            <w:bookmarkStart w:id="2" w:name="s36"/>
            <w:bookmarkEnd w:id="2"/>
            <w:r w:rsidRPr="00A923BF">
              <w:rPr>
                <w:b/>
                <w:bCs/>
              </w:rPr>
              <w:t>2,5 jours ouvrables par mois.</w:t>
            </w:r>
          </w:p>
          <w:p w14:paraId="0118D9E2" w14:textId="77777777" w:rsidR="00A923BF" w:rsidRPr="00A923BF" w:rsidRDefault="00A923BF" w:rsidP="00A923BF">
            <w:r w:rsidRPr="00A923BF">
              <w:t>Sans changement, le salarié acquiert 2,5 jours ouvrables de CP par mois d’arrêt AT/MP, soit 30 jours ouvrables (5 semaines) en cas d’arrêt sur toute une période d'acquisition.</w:t>
            </w:r>
          </w:p>
          <w:p w14:paraId="316B63A8" w14:textId="77777777" w:rsidR="00A923BF" w:rsidRPr="00A923BF" w:rsidRDefault="00A923BF" w:rsidP="00A923BF">
            <w:pPr>
              <w:rPr>
                <w:b/>
                <w:bCs/>
              </w:rPr>
            </w:pPr>
            <w:bookmarkStart w:id="3" w:name="s16"/>
            <w:bookmarkEnd w:id="3"/>
            <w:r w:rsidRPr="00A923BF">
              <w:rPr>
                <w:b/>
                <w:bCs/>
              </w:rPr>
              <w:t>Acquisition de CP pour toute la durée de l'arrêt.</w:t>
            </w:r>
          </w:p>
          <w:p w14:paraId="7FDAF27B" w14:textId="77777777" w:rsidR="00A923BF" w:rsidRPr="00A923BF" w:rsidRDefault="00A923BF" w:rsidP="00A923BF">
            <w:r w:rsidRPr="00A923BF">
              <w:t xml:space="preserve">Le code du travail prévoit maintenant qu'un salarié acquiert des congés payés pendant toute la durée d'un arrêt de travail AT/MP, et plus seulement pendant la première année (c. trav. </w:t>
            </w:r>
            <w:hyperlink r:id="rId13" w:tgtFrame="_blank" w:history="1">
              <w:r w:rsidRPr="00A923BF">
                <w:rPr>
                  <w:rStyle w:val="Lienhypertexte"/>
                </w:rPr>
                <w:t>art. L. 3141-5</w:t>
              </w:r>
            </w:hyperlink>
            <w:r w:rsidRPr="00A923BF">
              <w:t>,5° modifié).</w:t>
            </w:r>
          </w:p>
          <w:p w14:paraId="0D9544D9" w14:textId="77777777" w:rsidR="00A923BF" w:rsidRPr="00A923BF" w:rsidRDefault="00A923BF" w:rsidP="00A923BF">
            <w:r w:rsidRPr="00A923BF">
              <w:t>La loi « colle » ici à la jurisprudence, selon laquelle la limite d'un an autrefois prévue était de toute façon inapplicable (</w:t>
            </w:r>
            <w:proofErr w:type="spellStart"/>
            <w:r w:rsidRPr="00A923BF">
              <w:t>cass</w:t>
            </w:r>
            <w:proofErr w:type="spellEnd"/>
            <w:r w:rsidRPr="00A923BF">
              <w:t xml:space="preserve">. </w:t>
            </w:r>
            <w:proofErr w:type="gramStart"/>
            <w:r w:rsidRPr="00A923BF">
              <w:t>soc</w:t>
            </w:r>
            <w:proofErr w:type="gramEnd"/>
            <w:r w:rsidRPr="00A923BF">
              <w:t xml:space="preserve">. 13 septembre 2023, n° </w:t>
            </w:r>
            <w:hyperlink r:id="rId14" w:tgtFrame="_blank" w:history="1">
              <w:r w:rsidRPr="00A923BF">
                <w:rPr>
                  <w:rStyle w:val="Lienhypertexte"/>
                </w:rPr>
                <w:t>22-17638</w:t>
              </w:r>
            </w:hyperlink>
            <w:r w:rsidRPr="00A923BF">
              <w:t xml:space="preserve"> FPBR).</w:t>
            </w:r>
          </w:p>
          <w:p w14:paraId="327EE0C5" w14:textId="77777777" w:rsidR="00A923BF" w:rsidRPr="00A923BF" w:rsidRDefault="00A923BF" w:rsidP="00A923BF">
            <w:r w:rsidRPr="00A923BF">
              <w:t>Un salarié en arrêt AT/MP sur deux périodes d'acquisition acquiert 60 jours ouvrables de congés payés (et pas 30).</w:t>
            </w:r>
          </w:p>
          <w:p w14:paraId="4881B849" w14:textId="77777777" w:rsidR="00A923BF" w:rsidRPr="00A923BF" w:rsidRDefault="00A923BF" w:rsidP="00A923BF">
            <w:r w:rsidRPr="00A923BF">
              <w:t>Les salariés en arrêt de travail pour AT/MP restent donc mieux traités que les salariés en arrêt maladie en matière d’acquisition de congés payés (voir plus loin). Il en va de même pour le calcul de l’indemnité de congés payés selon la règle du 1/10</w:t>
            </w:r>
            <w:r w:rsidRPr="00A923BF">
              <w:rPr>
                <w:vertAlign w:val="superscript"/>
              </w:rPr>
              <w:t>e</w:t>
            </w:r>
            <w:r w:rsidRPr="00A923BF">
              <w:t xml:space="preserve">, puisque la rémunération que le salarié aurait eue au titre des périodes d’arrêt pour AT/MP est prise en compte à 100 % (c. trav. </w:t>
            </w:r>
            <w:hyperlink r:id="rId15" w:tgtFrame="_blank" w:history="1">
              <w:r w:rsidRPr="00A923BF">
                <w:rPr>
                  <w:rStyle w:val="Lienhypertexte"/>
                </w:rPr>
                <w:t>art. L. 3141-24</w:t>
              </w:r>
            </w:hyperlink>
            <w:r w:rsidRPr="00A923BF">
              <w:t>).</w:t>
            </w:r>
          </w:p>
          <w:p w14:paraId="3387B6BD" w14:textId="77777777" w:rsidR="00A923BF" w:rsidRPr="00A923BF" w:rsidRDefault="00A923BF" w:rsidP="00A923BF">
            <w:pPr>
              <w:rPr>
                <w:b/>
                <w:bCs/>
              </w:rPr>
            </w:pPr>
            <w:bookmarkStart w:id="4" w:name="s2"/>
            <w:bookmarkEnd w:id="4"/>
            <w:r w:rsidRPr="00A923BF">
              <w:rPr>
                <w:b/>
                <w:bCs/>
              </w:rPr>
              <w:t>Acquisition des CP en cas d'arrêt maladie</w:t>
            </w:r>
          </w:p>
          <w:p w14:paraId="787A51EA" w14:textId="77777777" w:rsidR="00A923BF" w:rsidRPr="00A923BF" w:rsidRDefault="00A923BF" w:rsidP="00A923BF">
            <w:pPr>
              <w:rPr>
                <w:b/>
                <w:bCs/>
              </w:rPr>
            </w:pPr>
            <w:bookmarkStart w:id="5" w:name="s3"/>
            <w:bookmarkEnd w:id="5"/>
            <w:r w:rsidRPr="00A923BF">
              <w:rPr>
                <w:b/>
                <w:bCs/>
              </w:rPr>
              <w:t>Arrêt maladie ou accident non professionnel : 2 jours ouvrables par mois.</w:t>
            </w:r>
          </w:p>
          <w:p w14:paraId="07A5755F" w14:textId="77777777" w:rsidR="00A923BF" w:rsidRPr="00A923BF" w:rsidRDefault="00A923BF" w:rsidP="00A923BF">
            <w:r w:rsidRPr="00A923BF">
              <w:t xml:space="preserve">Il est désormais expressément prévu que les arrêts de travail liés à un accident ou une maladie à caractère non professionnel sont assimilés à des périodes de travail pour l'acquisition des congés payés (c. trav. </w:t>
            </w:r>
            <w:hyperlink r:id="rId16" w:tgtFrame="_blank" w:history="1">
              <w:r w:rsidRPr="00A923BF">
                <w:rPr>
                  <w:rStyle w:val="Lienhypertexte"/>
                </w:rPr>
                <w:t>art. L. 3141-5</w:t>
              </w:r>
            </w:hyperlink>
            <w:r w:rsidRPr="00A923BF">
              <w:t>, 7° nouveau).</w:t>
            </w:r>
          </w:p>
          <w:p w14:paraId="71947E9F" w14:textId="77777777" w:rsidR="00A923BF" w:rsidRPr="00A923BF" w:rsidRDefault="00A923BF" w:rsidP="00A923BF">
            <w:r w:rsidRPr="00A923BF">
              <w:t xml:space="preserve">Mais alors qu’un mois de travail effectif ou assimilé donne droit à 2,5 jours ouvrables de congés payés, un salarié n'acquiert « que » </w:t>
            </w:r>
            <w:r w:rsidRPr="00A923BF">
              <w:rPr>
                <w:u w:val="single"/>
              </w:rPr>
              <w:t>2 jours ouvrables par mois</w:t>
            </w:r>
            <w:r w:rsidRPr="00A923BF">
              <w:t xml:space="preserve"> d’arrêt maladie, dans la limite d'une attribution à ce titre de 24 jours ouvrables (4 semaines) par période d'acquisition (c. trav. art. L. 3141-5-1 nouveau).</w:t>
            </w:r>
          </w:p>
          <w:p w14:paraId="68CA940B" w14:textId="77777777" w:rsidR="00A923BF" w:rsidRPr="00A923BF" w:rsidRDefault="00A923BF" w:rsidP="00A923BF">
            <w:r w:rsidRPr="00A923BF">
              <w:t>En prévoyant l'acquisition de 2 jours ouvrables de congés payés par mois en cas de maladie non professionnelle (et pas 2,5 jours, soit un différentiel de 20 %), la loi atténue pour les entreprises l'impact de la jurisprudence de la Cour de cassation (</w:t>
            </w:r>
            <w:proofErr w:type="spellStart"/>
            <w:r w:rsidRPr="00A923BF">
              <w:t>cass</w:t>
            </w:r>
            <w:proofErr w:type="spellEnd"/>
            <w:r w:rsidRPr="00A923BF">
              <w:t xml:space="preserve">. </w:t>
            </w:r>
            <w:proofErr w:type="gramStart"/>
            <w:r w:rsidRPr="00A923BF">
              <w:t>soc</w:t>
            </w:r>
            <w:proofErr w:type="gramEnd"/>
            <w:r w:rsidRPr="00A923BF">
              <w:t xml:space="preserve">. 13 septembre 2023, n° </w:t>
            </w:r>
            <w:hyperlink r:id="rId17" w:tgtFrame="_blank" w:history="1">
              <w:r w:rsidRPr="00A923BF">
                <w:rPr>
                  <w:rStyle w:val="Lienhypertexte"/>
                </w:rPr>
                <w:t>22-17340</w:t>
              </w:r>
            </w:hyperlink>
            <w:r w:rsidRPr="00A923BF">
              <w:t xml:space="preserve"> FPBR).</w:t>
            </w:r>
          </w:p>
          <w:p w14:paraId="3E9E549F" w14:textId="77777777" w:rsidR="00A923BF" w:rsidRPr="00A923BF" w:rsidRDefault="00A923BF" w:rsidP="00A923BF">
            <w:r w:rsidRPr="00A923BF">
              <w:t>L’acquisition de droits à congés payés pendant un arrêt maladie n’est pas subordonnée à une condition de durée de travail préalable du salarié, ni à l’indemnisation de l’arrêt de travail par la sécurité sociale (IJSS) ou l’employeur (indemnités complémentaires). Un salarié placé en arrêt pour maladie non professionnelle dès son embauche, ou juste après, acquiert donc des congés payés.</w:t>
            </w:r>
          </w:p>
          <w:p w14:paraId="5B211D72" w14:textId="77777777" w:rsidR="00A923BF" w:rsidRPr="00A923BF" w:rsidRDefault="00A923BF" w:rsidP="00A923BF">
            <w:pPr>
              <w:rPr>
                <w:b/>
                <w:bCs/>
              </w:rPr>
            </w:pPr>
            <w:bookmarkStart w:id="6" w:name="s17"/>
            <w:bookmarkEnd w:id="6"/>
            <w:r w:rsidRPr="00A923BF">
              <w:rPr>
                <w:b/>
                <w:bCs/>
              </w:rPr>
              <w:lastRenderedPageBreak/>
              <w:t>Salarié malade pendant toute une période d'acquisition.</w:t>
            </w:r>
          </w:p>
          <w:p w14:paraId="20737568" w14:textId="77777777" w:rsidR="00A923BF" w:rsidRPr="00A923BF" w:rsidRDefault="00A923BF" w:rsidP="00E426F3">
            <w:pPr>
              <w:jc w:val="both"/>
            </w:pPr>
            <w:r w:rsidRPr="00A923BF">
              <w:t>En cas d’arrêt maladie sur toute la période d'acquisition (1</w:t>
            </w:r>
            <w:r w:rsidRPr="00A923BF">
              <w:rPr>
                <w:vertAlign w:val="superscript"/>
              </w:rPr>
              <w:t>er</w:t>
            </w:r>
            <w:r w:rsidRPr="00A923BF">
              <w:t> juin-31 mai dans le cas général), le salarié acquiert au maximum 24 jours ouvrables (voir ci-dessus), soit le socle de 4 semaines garanti par le droit européen.</w:t>
            </w:r>
          </w:p>
          <w:p w14:paraId="086BEC34" w14:textId="77777777" w:rsidR="00A923BF" w:rsidRPr="00A923BF" w:rsidRDefault="00A923BF" w:rsidP="00A923BF">
            <w:r w:rsidRPr="00A923BF">
              <w:t>Il ne bénéficie donc pas de la 5</w:t>
            </w:r>
            <w:r w:rsidRPr="00A923BF">
              <w:rPr>
                <w:vertAlign w:val="superscript"/>
              </w:rPr>
              <w:t>e</w:t>
            </w:r>
            <w:r w:rsidRPr="00A923BF">
              <w:t xml:space="preserve"> semaine.</w:t>
            </w:r>
          </w:p>
          <w:p w14:paraId="2F513D11" w14:textId="77777777" w:rsidR="00A923BF" w:rsidRPr="00A923BF" w:rsidRDefault="00A923BF" w:rsidP="00A923BF">
            <w:pPr>
              <w:rPr>
                <w:b/>
                <w:bCs/>
              </w:rPr>
            </w:pPr>
            <w:bookmarkStart w:id="7" w:name="s18"/>
            <w:bookmarkEnd w:id="7"/>
            <w:r w:rsidRPr="00A923BF">
              <w:rPr>
                <w:b/>
                <w:bCs/>
              </w:rPr>
              <w:t>Salarié malade sur une partie de la période d'acquisition.</w:t>
            </w:r>
          </w:p>
          <w:p w14:paraId="5AA0752A" w14:textId="77777777" w:rsidR="00A923BF" w:rsidRPr="00A923BF" w:rsidRDefault="00A923BF" w:rsidP="00E426F3">
            <w:pPr>
              <w:jc w:val="both"/>
            </w:pPr>
            <w:r w:rsidRPr="00A923BF">
              <w:t xml:space="preserve">Si le salarié n'est en arrêt maladie qu’une partie de l’année d'acquisition, il faut </w:t>
            </w:r>
            <w:r w:rsidRPr="00A923BF">
              <w:rPr>
                <w:u w:val="single"/>
              </w:rPr>
              <w:t>appliquer les deux règles d’acquisition</w:t>
            </w:r>
            <w:r w:rsidRPr="00A923BF">
              <w:t xml:space="preserve"> (2,5 jours ouvrables par mois de travail effectif ou assimilé, 2 jours ouvrables par mois d'arrêt maladie ou assimilé).</w:t>
            </w:r>
          </w:p>
          <w:p w14:paraId="58BBAABE" w14:textId="77777777" w:rsidR="00A923BF" w:rsidRPr="00A923BF" w:rsidRDefault="00A923BF" w:rsidP="00A923BF">
            <w:r w:rsidRPr="00A923BF">
              <w:t>Au total, il peut donc acquérir plus de 24 jours ouvrables de congés payés.</w:t>
            </w:r>
          </w:p>
          <w:p w14:paraId="329216BD" w14:textId="77777777" w:rsidR="00A923BF" w:rsidRPr="00A923BF" w:rsidRDefault="00A923BF" w:rsidP="00A923BF">
            <w:r w:rsidRPr="00A923BF">
              <w:t>Sur la période d’acquisition, un salarié est en arrêt pour maladie non professionnelle pendant 4 mois. Les droits à CP acquis se calculent en combinant les deux règles :</w:t>
            </w:r>
          </w:p>
          <w:p w14:paraId="297F10BA" w14:textId="77777777" w:rsidR="00A923BF" w:rsidRPr="00A923BF" w:rsidRDefault="00A923BF" w:rsidP="00A923BF">
            <w:r w:rsidRPr="00A923BF">
              <w:t>-la règle « classique » pour les périodes de travail, soit 2,5 × 8 = 20 jours ouvrables ;</w:t>
            </w:r>
          </w:p>
          <w:p w14:paraId="0AB16EAA" w14:textId="77777777" w:rsidR="00A923BF" w:rsidRPr="00A923BF" w:rsidRDefault="00A923BF" w:rsidP="00A923BF">
            <w:r w:rsidRPr="00A923BF">
              <w:t>-la règle « maladie », soit 2 × 4 = 8 jours ouvrables.</w:t>
            </w:r>
          </w:p>
          <w:p w14:paraId="53EF20FC" w14:textId="77777777" w:rsidR="00A923BF" w:rsidRPr="00A923BF" w:rsidRDefault="00A923BF" w:rsidP="00A923BF">
            <w:r w:rsidRPr="00A923BF">
              <w:t>Au total, le salarié a acquis 28 jours ouvrables de CP.</w:t>
            </w:r>
          </w:p>
          <w:p w14:paraId="17D14A5A" w14:textId="77777777" w:rsidR="00A923BF" w:rsidRPr="00A923BF" w:rsidRDefault="00A923BF" w:rsidP="00A923BF">
            <w:pPr>
              <w:rPr>
                <w:b/>
                <w:bCs/>
              </w:rPr>
            </w:pPr>
            <w:bookmarkStart w:id="8" w:name="s4"/>
            <w:bookmarkEnd w:id="8"/>
            <w:r w:rsidRPr="00A923BF">
              <w:rPr>
                <w:b/>
                <w:bCs/>
              </w:rPr>
              <w:t>Indemnité de congés payés.</w:t>
            </w:r>
          </w:p>
          <w:p w14:paraId="531E1A43" w14:textId="77777777" w:rsidR="00A923BF" w:rsidRPr="00A923BF" w:rsidRDefault="00A923BF" w:rsidP="00A923BF">
            <w:r w:rsidRPr="00A923BF">
              <w:t>Pour calculer l’indemnité de congés payés selon la règle du 1/10</w:t>
            </w:r>
            <w:r w:rsidRPr="00A923BF">
              <w:rPr>
                <w:vertAlign w:val="superscript"/>
              </w:rPr>
              <w:t>e</w:t>
            </w:r>
            <w:r w:rsidRPr="00A923BF">
              <w:t xml:space="preserve"> (c. trav. </w:t>
            </w:r>
            <w:hyperlink r:id="rId18" w:tgtFrame="_blank" w:history="1">
              <w:r w:rsidRPr="00A923BF">
                <w:rPr>
                  <w:rStyle w:val="Lienhypertexte"/>
                </w:rPr>
                <w:t>art. L. 3141-24</w:t>
              </w:r>
            </w:hyperlink>
            <w:r w:rsidRPr="00A923BF">
              <w:t xml:space="preserve">), il faut retenir dans la base de calcul la rémunération fictive correspondant aux périodes d’arrêt pour maladie non professionnelle, mais uniquement </w:t>
            </w:r>
            <w:r w:rsidRPr="00A923BF">
              <w:rPr>
                <w:u w:val="single"/>
              </w:rPr>
              <w:t>à hauteur de 80 %</w:t>
            </w:r>
            <w:r w:rsidRPr="00A923BF">
              <w:t xml:space="preserve"> (c. trav. </w:t>
            </w:r>
            <w:hyperlink r:id="rId19" w:tgtFrame="_blank" w:history="1">
              <w:r w:rsidRPr="00A923BF">
                <w:rPr>
                  <w:rStyle w:val="Lienhypertexte"/>
                </w:rPr>
                <w:t>art. L. 3141-24</w:t>
              </w:r>
            </w:hyperlink>
            <w:r w:rsidRPr="00A923BF">
              <w:t xml:space="preserve"> modifié). Sans cette précision, il aurait fallu retenir l’intégralité du salaire qu’aurait eu le salarié s’il n’avait pas été malade, comme c'est le cas par exemple pour un arrêt AT/MP ou un congé de maternité.</w:t>
            </w:r>
          </w:p>
          <w:p w14:paraId="44E265B0" w14:textId="77777777" w:rsidR="00A923BF" w:rsidRPr="00A923BF" w:rsidRDefault="00A923BF" w:rsidP="00A923BF">
            <w:r w:rsidRPr="00A923BF">
              <w:t>Sur la période d’acquisition de référence, un salarié rémunéré 3 000 € est malade pendant l’équivalent de 4 mois. Le reste du temps, il a travaillé. Il acquiert 28 jours ouvrables de CP. La base de calcul de l’indemnité pour l’application de la règle du 1/10 est de (8 × 3 000 €) + (4 × 3 000 € × 80 %) = 33 600 €.</w:t>
            </w:r>
          </w:p>
          <w:p w14:paraId="3C63F99D" w14:textId="77777777" w:rsidR="00A923BF" w:rsidRPr="00A923BF" w:rsidRDefault="00A923BF" w:rsidP="00A923BF">
            <w:r w:rsidRPr="00A923BF">
              <w:t xml:space="preserve">Sans changement, l’indemnité de congés payés doit se calculer de la façon la plus favorable au salarié entre (c. trav. </w:t>
            </w:r>
            <w:hyperlink r:id="rId20" w:tgtFrame="_blank" w:history="1">
              <w:r w:rsidRPr="00A923BF">
                <w:rPr>
                  <w:rStyle w:val="Lienhypertexte"/>
                </w:rPr>
                <w:t>art. L. 3141-24</w:t>
              </w:r>
            </w:hyperlink>
            <w:r w:rsidRPr="00A923BF">
              <w:t>) :</w:t>
            </w:r>
          </w:p>
          <w:p w14:paraId="626BCC5B" w14:textId="77777777" w:rsidR="00A923BF" w:rsidRPr="00A923BF" w:rsidRDefault="00A923BF" w:rsidP="00A923BF">
            <w:r w:rsidRPr="00A923BF">
              <w:t>-le 1/10</w:t>
            </w:r>
            <w:r w:rsidRPr="00A923BF">
              <w:rPr>
                <w:vertAlign w:val="superscript"/>
              </w:rPr>
              <w:t>e</w:t>
            </w:r>
            <w:r w:rsidRPr="00A923BF">
              <w:t xml:space="preserve"> de la rémunération totale brute de référence sur la période d’acquisition (en général, du 1</w:t>
            </w:r>
            <w:r w:rsidRPr="00A923BF">
              <w:rPr>
                <w:vertAlign w:val="superscript"/>
              </w:rPr>
              <w:t>er</w:t>
            </w:r>
            <w:r w:rsidRPr="00A923BF">
              <w:t> juin au 31 mai) ;</w:t>
            </w:r>
          </w:p>
          <w:p w14:paraId="5C8BB478" w14:textId="77777777" w:rsidR="00A923BF" w:rsidRPr="00A923BF" w:rsidRDefault="00A923BF" w:rsidP="00A923BF">
            <w:r w:rsidRPr="00A923BF">
              <w:t>-le maintien du salaire.</w:t>
            </w:r>
          </w:p>
          <w:p w14:paraId="769751A2" w14:textId="77777777" w:rsidR="00A923BF" w:rsidRPr="00A923BF" w:rsidRDefault="00A923BF" w:rsidP="00A923BF">
            <w:r w:rsidRPr="00A923BF">
              <w:t>En cas de maladie non professionnelle sur la période d'acquisition, il est donc possible, si ce n'est probable, que la règle du maintien du salaire soit la plus favorable.</w:t>
            </w:r>
          </w:p>
          <w:p w14:paraId="26239F3A" w14:textId="77777777" w:rsidR="00A923BF" w:rsidRPr="00A923BF" w:rsidRDefault="00A923BF" w:rsidP="00A923BF">
            <w:r w:rsidRPr="00A923BF">
              <w:lastRenderedPageBreak/>
              <w:t>Pour mémoire, sauf usage ou accord collectif contraire, une comparaison annuelle suffit.</w:t>
            </w:r>
          </w:p>
          <w:p w14:paraId="3FA032C9" w14:textId="77777777" w:rsidR="00A923BF" w:rsidRPr="00A923BF" w:rsidRDefault="00A923BF" w:rsidP="00A923BF">
            <w:pPr>
              <w:rPr>
                <w:b/>
                <w:bCs/>
              </w:rPr>
            </w:pPr>
            <w:bookmarkStart w:id="9" w:name="s20"/>
            <w:bookmarkEnd w:id="9"/>
            <w:r w:rsidRPr="00A923BF">
              <w:rPr>
                <w:b/>
                <w:bCs/>
              </w:rPr>
              <w:t>Ne pas oublier les équivalences et autres garde-fous</w:t>
            </w:r>
          </w:p>
          <w:p w14:paraId="7FC92421" w14:textId="77777777" w:rsidR="00A923BF" w:rsidRPr="00A923BF" w:rsidRDefault="00A923BF" w:rsidP="00A923BF">
            <w:pPr>
              <w:rPr>
                <w:b/>
                <w:bCs/>
              </w:rPr>
            </w:pPr>
            <w:bookmarkStart w:id="10" w:name="s21"/>
            <w:bookmarkEnd w:id="10"/>
            <w:r w:rsidRPr="00A923BF">
              <w:rPr>
                <w:b/>
                <w:bCs/>
              </w:rPr>
              <w:t>Les équivalences.</w:t>
            </w:r>
          </w:p>
          <w:p w14:paraId="627C0165" w14:textId="77777777" w:rsidR="00A923BF" w:rsidRPr="00A923BF" w:rsidRDefault="00A923BF" w:rsidP="00A923BF">
            <w:r w:rsidRPr="00A923BF">
              <w:t xml:space="preserve">Comme aujourd'hui, il faut aussi tenir compte des règles d’équivalence. Pour mémoire, sont considérées comme équivalant à 1 mois de travail les périodes de (c. trav. </w:t>
            </w:r>
            <w:hyperlink r:id="rId21" w:tgtFrame="_blank" w:history="1">
              <w:r w:rsidRPr="00A923BF">
                <w:rPr>
                  <w:rStyle w:val="Lienhypertexte"/>
                </w:rPr>
                <w:t>art. L. 3141-4</w:t>
              </w:r>
            </w:hyperlink>
            <w:r w:rsidRPr="00A923BF">
              <w:t xml:space="preserve"> ; </w:t>
            </w:r>
            <w:proofErr w:type="spellStart"/>
            <w:r w:rsidRPr="00A923BF">
              <w:t>rép</w:t>
            </w:r>
            <w:proofErr w:type="spellEnd"/>
            <w:r w:rsidRPr="00A923BF">
              <w:t xml:space="preserve">. Foyer n° 2496, JO 24 mai 1969, AN </w:t>
            </w:r>
            <w:proofErr w:type="spellStart"/>
            <w:r w:rsidRPr="00A923BF">
              <w:t>quest</w:t>
            </w:r>
            <w:proofErr w:type="spellEnd"/>
            <w:r w:rsidRPr="00A923BF">
              <w:t>. p. 1442) :</w:t>
            </w:r>
          </w:p>
          <w:p w14:paraId="4A4E5FD3" w14:textId="77777777" w:rsidR="00A923BF" w:rsidRPr="00A923BF" w:rsidRDefault="00A923BF" w:rsidP="00A923BF">
            <w:r w:rsidRPr="00A923BF">
              <w:t>-4 semaines de travail ;</w:t>
            </w:r>
          </w:p>
          <w:p w14:paraId="3BBEFD37" w14:textId="77777777" w:rsidR="00A923BF" w:rsidRPr="00A923BF" w:rsidRDefault="00A923BF" w:rsidP="00A923BF">
            <w:r w:rsidRPr="00A923BF">
              <w:t>-24 jours de travail si l’horaire hebdomadaire est réparti sur 6 jours ;</w:t>
            </w:r>
          </w:p>
          <w:p w14:paraId="2904FF79" w14:textId="77777777" w:rsidR="00A923BF" w:rsidRPr="00A923BF" w:rsidRDefault="00A923BF" w:rsidP="00A923BF">
            <w:r w:rsidRPr="00A923BF">
              <w:t>-20 jours si l’horaire est réparti sur 5 jours ou 22 jours s'il est réparti sur 5,5 jours.</w:t>
            </w:r>
          </w:p>
          <w:p w14:paraId="3FC98C4A" w14:textId="77777777" w:rsidR="00A923BF" w:rsidRPr="00A923BF" w:rsidRDefault="00A923BF" w:rsidP="00A923BF">
            <w:r w:rsidRPr="00A923BF">
              <w:t>Entre autres conséquences, ces règles conduisent par exemple à considérer qu’un salarié qui totalise 48 semaines de travail (ou de périodes pleinement assimilées comme un arrêt AT/MP) a acquis 30 jours ouvrables de CP, soit les 5 semaines légales.</w:t>
            </w:r>
          </w:p>
          <w:p w14:paraId="3217C9BA" w14:textId="77777777" w:rsidR="00A923BF" w:rsidRPr="00A923BF" w:rsidRDefault="00A923BF" w:rsidP="00A923BF">
            <w:r w:rsidRPr="00A923BF">
              <w:t>Dans la même logique, par exemple, 4 semaines d'arrêt maladie valent à notre sens un mois, et donc permettent d'acquérir 2 jours ouvrables de congé payé.</w:t>
            </w:r>
          </w:p>
          <w:p w14:paraId="55A2AC0D" w14:textId="77777777" w:rsidR="00A923BF" w:rsidRPr="00A923BF" w:rsidRDefault="00A923BF" w:rsidP="00A923BF">
            <w:r w:rsidRPr="00A923BF">
              <w:t>Sur la période d’acquisition, un salarié embauché en cours d'année travaille pendant 32 semaines (équivalent de 8 mois) et est en arrêt maladie 16 semaines (équivalent de 4 mois). Au titre des périodes de travail, il acquiert 2,5 × 8 = 20 jours ouvrables de congés payés et au titre de l'arrêt maladie 2 × 4 = 8 jours ouvrables. Au total, il a acquis 28 jours ouvrables de CP.</w:t>
            </w:r>
          </w:p>
          <w:p w14:paraId="5CAF5380" w14:textId="77777777" w:rsidR="00A923BF" w:rsidRPr="00A923BF" w:rsidRDefault="00A923BF" w:rsidP="00A923BF">
            <w:pPr>
              <w:rPr>
                <w:b/>
                <w:bCs/>
              </w:rPr>
            </w:pPr>
            <w:bookmarkStart w:id="11" w:name="s22"/>
            <w:bookmarkEnd w:id="11"/>
            <w:r w:rsidRPr="00A923BF">
              <w:rPr>
                <w:b/>
                <w:bCs/>
              </w:rPr>
              <w:t>Les autres garde-fous favorables aux salariés.</w:t>
            </w:r>
          </w:p>
          <w:p w14:paraId="4D233B1A" w14:textId="77777777" w:rsidR="00A923BF" w:rsidRPr="00A923BF" w:rsidRDefault="00A923BF" w:rsidP="00A923BF">
            <w:r w:rsidRPr="00A923BF">
              <w:t xml:space="preserve">L’absence du salarié au cours de la période de référence ne peut pas entraîner une réduction de ses droits à congé plus que proportionnelle à la durée de cette absence (c. trav. </w:t>
            </w:r>
            <w:hyperlink r:id="rId22" w:tgtFrame="_blank" w:history="1">
              <w:r w:rsidRPr="00A923BF">
                <w:rPr>
                  <w:rStyle w:val="Lienhypertexte"/>
                </w:rPr>
                <w:t>art. L. 3141-6</w:t>
              </w:r>
            </w:hyperlink>
            <w:r w:rsidRPr="00A923BF">
              <w:t>).</w:t>
            </w:r>
          </w:p>
          <w:p w14:paraId="5B9F39F9" w14:textId="77777777" w:rsidR="00A923BF" w:rsidRPr="00A923BF" w:rsidRDefault="00A923BF" w:rsidP="00A923BF">
            <w:r w:rsidRPr="00A923BF">
              <w:t xml:space="preserve">Si le nombre total de jours acquis par un salarié sur une période d'acquisition comporte une fraction, il est arrondi à l'entier supérieur (ex. : 19,1 = 20 jours) (c. trav. </w:t>
            </w:r>
            <w:hyperlink r:id="rId23" w:tgtFrame="_blank" w:history="1">
              <w:r w:rsidRPr="00A923BF">
                <w:rPr>
                  <w:rStyle w:val="Lienhypertexte"/>
                </w:rPr>
                <w:t>art. L. 3141-7</w:t>
              </w:r>
            </w:hyperlink>
            <w:r w:rsidRPr="00A923BF">
              <w:t>). Même si le texte ne vise pas le nouvel article L. 3141-5-1 sur l'acquisition des congés payés pendant un arrêt maladie, il s'agit à notre sens d'un simple oubli, sous réserve des éventuelles précisions de l'administration.</w:t>
            </w:r>
          </w:p>
          <w:p w14:paraId="067FE405" w14:textId="77777777" w:rsidR="00A923BF" w:rsidRPr="00A923BF" w:rsidRDefault="00A923BF" w:rsidP="00A923BF">
            <w:pPr>
              <w:rPr>
                <w:b/>
                <w:bCs/>
              </w:rPr>
            </w:pPr>
            <w:bookmarkStart w:id="12" w:name="s23"/>
            <w:bookmarkEnd w:id="12"/>
            <w:r w:rsidRPr="00A923BF">
              <w:rPr>
                <w:b/>
                <w:bCs/>
              </w:rPr>
              <w:t>Information du salarié sur ses droits</w:t>
            </w:r>
          </w:p>
          <w:p w14:paraId="735B5022" w14:textId="77777777" w:rsidR="00A923BF" w:rsidRPr="00A923BF" w:rsidRDefault="00A923BF" w:rsidP="00A923BF">
            <w:pPr>
              <w:rPr>
                <w:b/>
                <w:bCs/>
              </w:rPr>
            </w:pPr>
            <w:bookmarkStart w:id="13" w:name="s29"/>
            <w:bookmarkEnd w:id="13"/>
            <w:r w:rsidRPr="00A923BF">
              <w:rPr>
                <w:b/>
                <w:bCs/>
              </w:rPr>
              <w:t>Infos et délai.</w:t>
            </w:r>
          </w:p>
          <w:p w14:paraId="111E0AA9" w14:textId="77777777" w:rsidR="00A923BF" w:rsidRPr="00A923BF" w:rsidRDefault="00A923BF" w:rsidP="00A923BF">
            <w:r w:rsidRPr="00A923BF">
              <w:t xml:space="preserve">Après un arrêt pour maladie ou accident, quelles que soient sa durée et son origine (professionnelle ou non professionnelle), l'employeur doit informer le salarié, dans le mois qui suit la reprise du travail sur deux points : </w:t>
            </w:r>
            <w:r w:rsidRPr="00A923BF">
              <w:rPr>
                <w:u w:val="single"/>
              </w:rPr>
              <w:t xml:space="preserve">le nombre </w:t>
            </w:r>
            <w:r w:rsidRPr="00A923BF">
              <w:rPr>
                <w:u w:val="single"/>
              </w:rPr>
              <w:lastRenderedPageBreak/>
              <w:t>de jours de congés payés dont il dispose et la date jusqu’à laquelle ils peuvent être pris</w:t>
            </w:r>
            <w:r w:rsidRPr="00A923BF">
              <w:t xml:space="preserve"> (c. trav. art. L. 3141-19-3 nouveau).</w:t>
            </w:r>
          </w:p>
          <w:p w14:paraId="488BB4DC" w14:textId="77777777" w:rsidR="00A923BF" w:rsidRPr="00A923BF" w:rsidRDefault="00A923BF" w:rsidP="00A923BF">
            <w:r w:rsidRPr="00A923BF">
              <w:t>La loi ne précise pas la sanction attachée au défaut d'information, à une information hors délai ou à une information incomplète.</w:t>
            </w:r>
          </w:p>
          <w:p w14:paraId="32A62FFE" w14:textId="77777777" w:rsidR="00A923BF" w:rsidRPr="00A923BF" w:rsidRDefault="00A923BF" w:rsidP="00A923BF">
            <w:r w:rsidRPr="00A923BF">
              <w:t>La date à laquelle le salarié reçoit ces informations est importante, car elle fait bien souvent partir le délai de report des congés payés (voir plus loin).</w:t>
            </w:r>
          </w:p>
          <w:p w14:paraId="2C8BF579" w14:textId="77777777" w:rsidR="00A923BF" w:rsidRPr="00A923BF" w:rsidRDefault="00A923BF" w:rsidP="00A923BF">
            <w:pPr>
              <w:rPr>
                <w:b/>
                <w:bCs/>
              </w:rPr>
            </w:pPr>
            <w:bookmarkStart w:id="14" w:name="s30"/>
            <w:bookmarkEnd w:id="14"/>
            <w:r w:rsidRPr="00A923BF">
              <w:rPr>
                <w:b/>
                <w:bCs/>
              </w:rPr>
              <w:t>Comment ?</w:t>
            </w:r>
          </w:p>
          <w:p w14:paraId="1054E067" w14:textId="77777777" w:rsidR="00A923BF" w:rsidRPr="00A923BF" w:rsidRDefault="00A923BF" w:rsidP="00A923BF">
            <w:r w:rsidRPr="00A923BF">
              <w:t>Il est possible de procéder par tout moyen donnant une date certaine de réception, « notamment au moyen du bulletin de paye » souligne la loi (c. trav. art. L. 3141-19-3 nouveau).</w:t>
            </w:r>
          </w:p>
          <w:p w14:paraId="233180CC" w14:textId="77777777" w:rsidR="00A923BF" w:rsidRPr="00A923BF" w:rsidRDefault="00A923BF" w:rsidP="00A923BF">
            <w:pPr>
              <w:rPr>
                <w:b/>
                <w:bCs/>
              </w:rPr>
            </w:pPr>
            <w:bookmarkStart w:id="15" w:name="s6"/>
            <w:bookmarkEnd w:id="15"/>
            <w:r w:rsidRPr="00A923BF">
              <w:rPr>
                <w:b/>
                <w:bCs/>
              </w:rPr>
              <w:t>Règles de report des congés payés non pris du fait d'un accident ou d'une maladie</w:t>
            </w:r>
          </w:p>
          <w:p w14:paraId="3D26E07C" w14:textId="77777777" w:rsidR="00A923BF" w:rsidRPr="00A923BF" w:rsidRDefault="00A923BF" w:rsidP="00A923BF">
            <w:pPr>
              <w:rPr>
                <w:b/>
                <w:bCs/>
              </w:rPr>
            </w:pPr>
            <w:bookmarkStart w:id="16" w:name="s25"/>
            <w:bookmarkEnd w:id="16"/>
            <w:r w:rsidRPr="00A923BF">
              <w:rPr>
                <w:b/>
                <w:bCs/>
              </w:rPr>
              <w:t>Période de report de 15 mois pouvant être allongée par accord collectif.</w:t>
            </w:r>
          </w:p>
          <w:p w14:paraId="177ECEBD" w14:textId="77777777" w:rsidR="00A923BF" w:rsidRPr="00A923BF" w:rsidRDefault="00A923BF" w:rsidP="00A923BF">
            <w:r w:rsidRPr="00A923BF">
              <w:t>La loi créée une période de report de 15 mois pour les congés payés qu'un salarié n'est pas en mesure de prendre en raison d’un accident ou d’une maladie, à caractère professionnel (AT/MP) ou non (maladie ou accident de droit commun), et dont le point de départ varie selon la durée de l'arrêt de travail (voir ci-après) (c. trav. art. L. 3141-19-1 et L. 3141-19-2 nouveaux).</w:t>
            </w:r>
          </w:p>
          <w:p w14:paraId="76CDEC64" w14:textId="77777777" w:rsidR="00A923BF" w:rsidRPr="00A923BF" w:rsidRDefault="00A923BF" w:rsidP="00A923BF">
            <w:r w:rsidRPr="00A923BF">
              <w:t>Cette durée de report de 15 mois est un minimum légal. Elle peut être augmentée par un accord d’entreprise ou d’établissement ou, à défaut, par une convention ou un accord de branche (c. trav. art. L. 3141-21-1 nouveau).</w:t>
            </w:r>
          </w:p>
          <w:p w14:paraId="54F2C052" w14:textId="77777777" w:rsidR="00A923BF" w:rsidRPr="00A923BF" w:rsidRDefault="00A923BF" w:rsidP="00A923BF">
            <w:pPr>
              <w:rPr>
                <w:b/>
                <w:bCs/>
              </w:rPr>
            </w:pPr>
            <w:bookmarkStart w:id="17" w:name="s7" w:colFirst="1" w:colLast="1"/>
            <w:r w:rsidRPr="00A923BF">
              <w:rPr>
                <w:b/>
                <w:bCs/>
              </w:rPr>
              <w:t>Règle générale de report.</w:t>
            </w:r>
          </w:p>
          <w:p w14:paraId="7FC8FDB3" w14:textId="77777777" w:rsidR="00A923BF" w:rsidRPr="00A923BF" w:rsidRDefault="00A923BF" w:rsidP="00A923BF">
            <w:r w:rsidRPr="00A923BF">
              <w:t xml:space="preserve">Si un salarié est dans l’impossibilité, pour cause de maladie ou d'accident à caractère non professionnel ou d’AT/MP, de prendre tout ou partie des congés acquis au cours de leur période de prise, il bénéficie d’une période de </w:t>
            </w:r>
            <w:r w:rsidRPr="00A923BF">
              <w:rPr>
                <w:u w:val="single"/>
              </w:rPr>
              <w:t>report de 15 mois</w:t>
            </w:r>
            <w:r w:rsidRPr="00A923BF">
              <w:t xml:space="preserve"> afin de pouvoir les utiliser (c. trav. art. L. 3141-19-1 nouveau).</w:t>
            </w:r>
          </w:p>
          <w:p w14:paraId="5CB9BC27" w14:textId="77777777" w:rsidR="00A923BF" w:rsidRPr="00A923BF" w:rsidRDefault="00A923BF" w:rsidP="00A923BF">
            <w:r w:rsidRPr="00A923BF">
              <w:t xml:space="preserve">La période de report démarre à partir de la </w:t>
            </w:r>
            <w:r w:rsidRPr="00A923BF">
              <w:rPr>
                <w:u w:val="single"/>
              </w:rPr>
              <w:t>date à laquelle le salarié reçoit les informations</w:t>
            </w:r>
            <w:r w:rsidRPr="00A923BF">
              <w:t xml:space="preserve"> sur ses droits (voir plus haut) (c. trav. art. L. 3141-19-1 nouveau).</w:t>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7003"/>
            </w:tblGrid>
            <w:tr w:rsidR="00A923BF" w:rsidRPr="00A923BF" w14:paraId="6C653C0C" w14:textId="77777777" w:rsidTr="00A923BF">
              <w:trPr>
                <w:tblCellSpacing w:w="0" w:type="dxa"/>
                <w:jc w:val="center"/>
              </w:trPr>
              <w:tc>
                <w:tcPr>
                  <w:tcW w:w="7003" w:type="dxa"/>
                  <w:hideMark/>
                </w:tcPr>
                <w:p w14:paraId="5C741562" w14:textId="77777777" w:rsidR="00A923BF" w:rsidRPr="00A923BF" w:rsidRDefault="00A923BF" w:rsidP="00A923BF">
                  <w:pPr>
                    <w:rPr>
                      <w:b/>
                      <w:bCs/>
                    </w:rPr>
                  </w:pPr>
                  <w:r w:rsidRPr="00A923BF">
                    <w:rPr>
                      <w:b/>
                      <w:bCs/>
                    </w:rPr>
                    <w:t>Exemple de report de CP non pris suite à un arrêt maladie de moins d'un an</w:t>
                  </w:r>
                </w:p>
              </w:tc>
            </w:tr>
            <w:tr w:rsidR="00A923BF" w:rsidRPr="00A923BF" w14:paraId="4B82D754" w14:textId="77777777" w:rsidTr="00A923BF">
              <w:trPr>
                <w:tblCellSpacing w:w="0" w:type="dxa"/>
                <w:jc w:val="center"/>
              </w:trPr>
              <w:tc>
                <w:tcPr>
                  <w:tcW w:w="7003" w:type="dxa"/>
                  <w:hideMark/>
                </w:tcPr>
                <w:p w14:paraId="02BD8456" w14:textId="77777777" w:rsidR="00A923BF" w:rsidRPr="00A923BF" w:rsidRDefault="00A923BF" w:rsidP="00A923BF">
                  <w:r w:rsidRPr="00A923BF">
                    <w:t xml:space="preserve">• </w:t>
                  </w:r>
                  <w:r w:rsidRPr="00A923BF">
                    <w:rPr>
                      <w:b/>
                      <w:bCs/>
                      <w:u w:val="single"/>
                    </w:rPr>
                    <w:t>La situation</w:t>
                  </w:r>
                  <w:r w:rsidRPr="00A923BF">
                    <w:rPr>
                      <w:u w:val="single"/>
                    </w:rPr>
                    <w:t>.</w:t>
                  </w:r>
                  <w:r w:rsidRPr="00A923BF">
                    <w:t xml:space="preserve"> Un salarié est en arrêt maladie de juillet à septembre 2024 et reprend le travail le 1</w:t>
                  </w:r>
                  <w:r w:rsidRPr="00A923BF">
                    <w:rPr>
                      <w:vertAlign w:val="superscript"/>
                    </w:rPr>
                    <w:t>er</w:t>
                  </w:r>
                  <w:r w:rsidRPr="00A923BF">
                    <w:t> octobre 2024. L’employeur l’a informé à sa reprise du travail des modalités de report de ses congés. Dans l’entreprise, la période d’acquisition des congés court du 1</w:t>
                  </w:r>
                  <w:r w:rsidRPr="00A923BF">
                    <w:rPr>
                      <w:vertAlign w:val="superscript"/>
                    </w:rPr>
                    <w:t>er</w:t>
                  </w:r>
                  <w:r w:rsidRPr="00A923BF">
                    <w:t> juin au 31 mai et la période de prise des congés d'été du 1</w:t>
                  </w:r>
                  <w:r w:rsidRPr="00A923BF">
                    <w:rPr>
                      <w:vertAlign w:val="superscript"/>
                    </w:rPr>
                    <w:t>er</w:t>
                  </w:r>
                  <w:r w:rsidRPr="00A923BF">
                    <w:t> mai au 31 octobre.</w:t>
                  </w:r>
                </w:p>
                <w:p w14:paraId="3B8A80FA" w14:textId="77777777" w:rsidR="00A923BF" w:rsidRPr="00A923BF" w:rsidRDefault="00A923BF" w:rsidP="00A923BF">
                  <w:r w:rsidRPr="00A923BF">
                    <w:t>Décompte de la période de report, conformément aux éclairages recueillis auprès de la Direction générale du Travail.</w:t>
                  </w:r>
                </w:p>
              </w:tc>
            </w:tr>
            <w:tr w:rsidR="00A923BF" w:rsidRPr="00A923BF" w14:paraId="089B6F23" w14:textId="77777777" w:rsidTr="00A923BF">
              <w:trPr>
                <w:tblCellSpacing w:w="0" w:type="dxa"/>
                <w:jc w:val="center"/>
              </w:trPr>
              <w:tc>
                <w:tcPr>
                  <w:tcW w:w="7003" w:type="dxa"/>
                  <w:hideMark/>
                </w:tcPr>
                <w:p w14:paraId="758BA08E" w14:textId="77777777" w:rsidR="00A923BF" w:rsidRPr="00A923BF" w:rsidRDefault="00A923BF" w:rsidP="00A923BF">
                  <w:proofErr w:type="gramStart"/>
                  <w:r w:rsidRPr="00A923BF">
                    <w:rPr>
                      <w:b/>
                      <w:bCs/>
                    </w:rPr>
                    <w:t>❶</w:t>
                  </w:r>
                  <w:proofErr w:type="gramEnd"/>
                  <w:r w:rsidRPr="00A923BF">
                    <w:rPr>
                      <w:b/>
                      <w:bCs/>
                    </w:rPr>
                    <w:t xml:space="preserve"> Côté report des congés payés :</w:t>
                  </w:r>
                </w:p>
              </w:tc>
            </w:tr>
            <w:tr w:rsidR="00A923BF" w:rsidRPr="00A923BF" w14:paraId="0915130E" w14:textId="77777777" w:rsidTr="00A923BF">
              <w:trPr>
                <w:tblCellSpacing w:w="0" w:type="dxa"/>
                <w:jc w:val="center"/>
              </w:trPr>
              <w:tc>
                <w:tcPr>
                  <w:tcW w:w="7003" w:type="dxa"/>
                  <w:hideMark/>
                </w:tcPr>
                <w:p w14:paraId="4E033575" w14:textId="77777777" w:rsidR="00A923BF" w:rsidRPr="00A923BF" w:rsidRDefault="00A923BF" w:rsidP="00A923BF">
                  <w:r w:rsidRPr="00A923BF">
                    <w:t xml:space="preserve">• </w:t>
                  </w:r>
                  <w:r w:rsidRPr="00A923BF">
                    <w:rPr>
                      <w:b/>
                      <w:bCs/>
                      <w:u w:val="single"/>
                    </w:rPr>
                    <w:t>Le report de CP sur 15 mois peut concerner les congés payés acquis du 1</w:t>
                  </w:r>
                  <w:r w:rsidRPr="00A923BF">
                    <w:rPr>
                      <w:b/>
                      <w:bCs/>
                      <w:u w:val="single"/>
                      <w:vertAlign w:val="superscript"/>
                    </w:rPr>
                    <w:t>er</w:t>
                  </w:r>
                  <w:r w:rsidRPr="00A923BF">
                    <w:rPr>
                      <w:b/>
                      <w:bCs/>
                      <w:u w:val="single"/>
                    </w:rPr>
                    <w:t> juin 2023 au 31 mai 2024</w:t>
                  </w:r>
                  <w:r w:rsidRPr="00A923BF">
                    <w:t xml:space="preserve"> et qui n’ont pas déjà été pris par le salarié au </w:t>
                  </w:r>
                  <w:r w:rsidRPr="00A923BF">
                    <w:lastRenderedPageBreak/>
                    <w:t>moment où a débuté son arrêt maladie, s’il se trouve dans une situation d’impossibilité de prendre ses congés à sa reprise du travail. Dans ce cas, la période de report de 15 mois commence à partir du moment où il sera informé de ses droits (voir nos développements).</w:t>
                  </w:r>
                </w:p>
                <w:p w14:paraId="6C2695A1" w14:textId="77777777" w:rsidR="00A923BF" w:rsidRPr="00A923BF" w:rsidRDefault="00A923BF" w:rsidP="00A923BF">
                  <w:r w:rsidRPr="00A923BF">
                    <w:t xml:space="preserve">• </w:t>
                  </w:r>
                  <w:r w:rsidRPr="00A923BF">
                    <w:rPr>
                      <w:b/>
                      <w:bCs/>
                      <w:u w:val="single"/>
                    </w:rPr>
                    <w:t>En revanche, le délai de report n’a pas vocation à concerner les jours de congés payés acquis pendant le mois travaillé de juin 2024 ni pendant l’arrêt maladie (de juillet à septembre 2024)</w:t>
                  </w:r>
                  <w:r w:rsidRPr="00A923BF">
                    <w:rPr>
                      <w:u w:val="single"/>
                    </w:rPr>
                    <w:t>.</w:t>
                  </w:r>
                  <w:r w:rsidRPr="00A923BF">
                    <w:t xml:space="preserve"> En effet, la reprise du travail étant intervenue avant le début de la période de prise des congés acquis de juin à septembre 2024, il dispose dès lors de l’intégralité de la période de prise de congés à venir (celle qui s'ouvrira au 1</w:t>
                  </w:r>
                  <w:r w:rsidRPr="00A923BF">
                    <w:rPr>
                      <w:vertAlign w:val="superscript"/>
                    </w:rPr>
                    <w:t>er</w:t>
                  </w:r>
                  <w:r w:rsidRPr="00A923BF">
                    <w:t> mai 2025) pour les prendre.</w:t>
                  </w:r>
                </w:p>
                <w:p w14:paraId="1F47304F" w14:textId="77777777" w:rsidR="00A923BF" w:rsidRPr="00A923BF" w:rsidRDefault="00A923BF" w:rsidP="00A923BF">
                  <w:r w:rsidRPr="00A923BF">
                    <w:t>Les dispositions de l’article L. 3141-19-1 ne trouvent donc pas à s’appliquer dans ce cas, puisque le salarié n’est pas dans l’impossibilité de prendre ses congés au cours de la période de prise.</w:t>
                  </w:r>
                </w:p>
              </w:tc>
            </w:tr>
            <w:tr w:rsidR="00A923BF" w:rsidRPr="00A923BF" w14:paraId="7FE486E7" w14:textId="77777777" w:rsidTr="00A923BF">
              <w:trPr>
                <w:tblCellSpacing w:w="0" w:type="dxa"/>
                <w:jc w:val="center"/>
              </w:trPr>
              <w:tc>
                <w:tcPr>
                  <w:tcW w:w="7003" w:type="dxa"/>
                  <w:hideMark/>
                </w:tcPr>
                <w:p w14:paraId="0888B716" w14:textId="77777777" w:rsidR="00A923BF" w:rsidRPr="00A923BF" w:rsidRDefault="00A923BF" w:rsidP="00A923BF">
                  <w:proofErr w:type="gramStart"/>
                  <w:r w:rsidRPr="00A923BF">
                    <w:rPr>
                      <w:b/>
                      <w:bCs/>
                    </w:rPr>
                    <w:lastRenderedPageBreak/>
                    <w:t>❷</w:t>
                  </w:r>
                  <w:proofErr w:type="gramEnd"/>
                  <w:r w:rsidRPr="00A923BF">
                    <w:rPr>
                      <w:b/>
                      <w:bCs/>
                    </w:rPr>
                    <w:t xml:space="preserve"> Côté acquisition des congés payés :</w:t>
                  </w:r>
                </w:p>
              </w:tc>
            </w:tr>
            <w:tr w:rsidR="00A923BF" w:rsidRPr="00A923BF" w14:paraId="0E7119CB" w14:textId="77777777" w:rsidTr="00A923BF">
              <w:trPr>
                <w:tblCellSpacing w:w="0" w:type="dxa"/>
                <w:jc w:val="center"/>
              </w:trPr>
              <w:tc>
                <w:tcPr>
                  <w:tcW w:w="7003" w:type="dxa"/>
                  <w:hideMark/>
                </w:tcPr>
                <w:p w14:paraId="7D1849CB" w14:textId="77777777" w:rsidR="00A923BF" w:rsidRPr="00A923BF" w:rsidRDefault="00A923BF" w:rsidP="00A923BF">
                  <w:r w:rsidRPr="00A923BF">
                    <w:t>L'employeur devra, pour ces CP acquis à partir de juin 2024, faire le distinguo entre :</w:t>
                  </w:r>
                </w:p>
                <w:p w14:paraId="27D3F6F2" w14:textId="77777777" w:rsidR="00A923BF" w:rsidRPr="00A923BF" w:rsidRDefault="00A923BF" w:rsidP="00A923BF">
                  <w:r w:rsidRPr="00A923BF">
                    <w:t>-les périodes d'arrêt de travail pour maladie (juillet, août, septembre) pendant lesquelles le salarié acquiert 2 jours ouvrables de CP par mois ou période équivalente ;</w:t>
                  </w:r>
                </w:p>
                <w:p w14:paraId="09B561AF" w14:textId="77777777" w:rsidR="00A923BF" w:rsidRPr="00A923BF" w:rsidRDefault="00A923BF" w:rsidP="00A923BF">
                  <w:r w:rsidRPr="00A923BF">
                    <w:t>-les autres périodes de travail, pendant lesquelles il acquiert 2,5 jours ouvrables de CP par mois ou période équivalente.</w:t>
                  </w:r>
                </w:p>
              </w:tc>
            </w:tr>
          </w:tbl>
          <w:p w14:paraId="23F74276" w14:textId="77777777" w:rsidR="00A923BF" w:rsidRPr="00A923BF" w:rsidRDefault="00A923BF" w:rsidP="00A923BF">
            <w:pPr>
              <w:rPr>
                <w:b/>
                <w:bCs/>
              </w:rPr>
            </w:pPr>
            <w:bookmarkStart w:id="18" w:name="s8" w:colFirst="1" w:colLast="1"/>
            <w:r w:rsidRPr="00A923BF">
              <w:rPr>
                <w:b/>
                <w:bCs/>
              </w:rPr>
              <w:t>Arrêt de travail depuis au moins 1 an à la fin d'une période d’acquisition.</w:t>
            </w:r>
          </w:p>
          <w:p w14:paraId="5FBD67CE" w14:textId="77777777" w:rsidR="00A923BF" w:rsidRPr="00A923BF" w:rsidRDefault="00A923BF" w:rsidP="00A923BF">
            <w:r w:rsidRPr="00A923BF">
              <w:t>Une règle spécifique est prévue pour les salariés en arrêt de travail depuis au moins 1 an à la fin d'une période d’acquisition des congés payés (31 mai en général).</w:t>
            </w:r>
          </w:p>
          <w:p w14:paraId="004439DC" w14:textId="77777777" w:rsidR="00A923BF" w:rsidRPr="00A923BF" w:rsidRDefault="00A923BF" w:rsidP="00A923BF">
            <w:r w:rsidRPr="00A923BF">
              <w:t xml:space="preserve">Les congés payés acquis au titre de l’arrêt de travail sont reportés sur une période de 15 mois, qui </w:t>
            </w:r>
            <w:r w:rsidRPr="00A923BF">
              <w:rPr>
                <w:u w:val="single"/>
              </w:rPr>
              <w:t>débute à compter du terme de la période d’acquisition au titre de laquelle ces congés ont été acquis</w:t>
            </w:r>
            <w:r w:rsidRPr="00A923BF">
              <w:t xml:space="preserve"> si, « à cette date », le contrat de travail est suspendu depuis au moins 1 an en raison de la maladie ou de l’accident (c. trav. art. L. 3141-19-2 nouveau).</w:t>
            </w:r>
          </w:p>
          <w:p w14:paraId="546C4F3D" w14:textId="77777777" w:rsidR="00A923BF" w:rsidRPr="00A923BF" w:rsidRDefault="00A923BF" w:rsidP="00A923BF">
            <w:r w:rsidRPr="00A923BF">
              <w:t>La période de report de 15 mois peut donc démarrer sans attendre la reprise du travail et sans information du salarié.</w:t>
            </w:r>
          </w:p>
          <w:p w14:paraId="5A28B858" w14:textId="77777777" w:rsidR="00A923BF" w:rsidRPr="00A923BF" w:rsidRDefault="00A923BF" w:rsidP="00A923BF">
            <w:r w:rsidRPr="00A923BF">
              <w:t>Pour une période d'acquisition du 1</w:t>
            </w:r>
            <w:r w:rsidRPr="00A923BF">
              <w:rPr>
                <w:vertAlign w:val="superscript"/>
              </w:rPr>
              <w:t>er</w:t>
            </w:r>
            <w:r w:rsidRPr="00A923BF">
              <w:t> juin de l'année N au 31 mai N + 1 (cas général), la période de report de 15 mois court à compter du 1</w:t>
            </w:r>
            <w:r w:rsidRPr="00A923BF">
              <w:rPr>
                <w:vertAlign w:val="superscript"/>
              </w:rPr>
              <w:t>er</w:t>
            </w:r>
            <w:r w:rsidRPr="00A923BF">
              <w:t> juin N + 1.</w:t>
            </w:r>
          </w:p>
          <w:p w14:paraId="6734E062" w14:textId="77777777" w:rsidR="00A923BF" w:rsidRPr="00A923BF" w:rsidRDefault="00A923BF" w:rsidP="00A923BF">
            <w:r w:rsidRPr="00A923BF">
              <w:t>Si l'arrêt de travail se prolonge et que le salarié ne revient pas avant la fin de la période de report, les droits reportés sont perdus.</w:t>
            </w:r>
          </w:p>
          <w:p w14:paraId="7290F653" w14:textId="77777777" w:rsidR="00A923BF" w:rsidRPr="00A923BF" w:rsidRDefault="00A923BF" w:rsidP="00A923BF">
            <w:r w:rsidRPr="00A923BF">
              <w:t>Lorsque le salarié reprend le travail avant le terme de la période de report, celle-ci est suspendue. Elle reprend son cours une fois que l’employeur a informé le salarié sur les jours de congé dont il dispose et la date jusqu’à laquelle il peut les prendre (voir plus haut).</w:t>
            </w:r>
          </w:p>
          <w:p w14:paraId="3E46CF7B" w14:textId="77777777" w:rsidR="00A923BF" w:rsidRPr="00A923BF" w:rsidRDefault="00A923BF" w:rsidP="00A923BF">
            <w:r w:rsidRPr="00A923BF">
              <w:lastRenderedPageBreak/>
              <w:t>Autrement dit, en cas d’arrêt de travail se prolongeant ou d’enchaînement d’arrêts de travail, le salarié ne peut pas accumuler ad vitam aeternam les droits à congés payés acquis pendant ces arrêts de travail.</w:t>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7003"/>
            </w:tblGrid>
            <w:tr w:rsidR="00A923BF" w:rsidRPr="00A923BF" w14:paraId="34D0B56D" w14:textId="77777777" w:rsidTr="00A923BF">
              <w:trPr>
                <w:tblCellSpacing w:w="0" w:type="dxa"/>
                <w:jc w:val="center"/>
              </w:trPr>
              <w:tc>
                <w:tcPr>
                  <w:tcW w:w="7003" w:type="dxa"/>
                  <w:hideMark/>
                </w:tcPr>
                <w:p w14:paraId="3D9268F1" w14:textId="77777777" w:rsidR="00A923BF" w:rsidRPr="00A923BF" w:rsidRDefault="00A923BF" w:rsidP="00A923BF">
                  <w:pPr>
                    <w:rPr>
                      <w:b/>
                      <w:bCs/>
                    </w:rPr>
                  </w:pPr>
                  <w:r w:rsidRPr="00A923BF">
                    <w:rPr>
                      <w:b/>
                      <w:bCs/>
                    </w:rPr>
                    <w:t>Exemple de report de CP non pris suite à un arrêt de travail d'au moins un an</w:t>
                  </w:r>
                </w:p>
              </w:tc>
            </w:tr>
            <w:tr w:rsidR="00A923BF" w:rsidRPr="00A923BF" w14:paraId="48B1E743" w14:textId="77777777" w:rsidTr="00A923BF">
              <w:trPr>
                <w:tblCellSpacing w:w="0" w:type="dxa"/>
                <w:jc w:val="center"/>
              </w:trPr>
              <w:tc>
                <w:tcPr>
                  <w:tcW w:w="7003" w:type="dxa"/>
                  <w:hideMark/>
                </w:tcPr>
                <w:p w14:paraId="45CCE233" w14:textId="77777777" w:rsidR="00A923BF" w:rsidRPr="00A923BF" w:rsidRDefault="00A923BF" w:rsidP="00A923BF">
                  <w:r w:rsidRPr="00A923BF">
                    <w:t xml:space="preserve">• </w:t>
                  </w:r>
                  <w:r w:rsidRPr="00A923BF">
                    <w:rPr>
                      <w:b/>
                      <w:bCs/>
                      <w:u w:val="single"/>
                    </w:rPr>
                    <w:t>La situation.</w:t>
                  </w:r>
                  <w:r w:rsidRPr="00A923BF">
                    <w:t xml:space="preserve"> Un salarié est en arrêt de travail du 15 mars 2024 au 31 mai 2025. Sur la période d’acquisition courant du 1</w:t>
                  </w:r>
                  <w:r w:rsidRPr="00A923BF">
                    <w:rPr>
                      <w:vertAlign w:val="superscript"/>
                    </w:rPr>
                    <w:t>er</w:t>
                  </w:r>
                  <w:r w:rsidRPr="00A923BF">
                    <w:t> juin 2024 au 31 mai 2025, il a acquis 24 jours ouvrables de congés payés s’il était en arrêt maladie et 30 jours ouvrables s’il était en arrêt AT/MP. Par hypothèse, la période de prise des congés court du 1</w:t>
                  </w:r>
                  <w:r w:rsidRPr="00A923BF">
                    <w:rPr>
                      <w:vertAlign w:val="superscript"/>
                    </w:rPr>
                    <w:t>er</w:t>
                  </w:r>
                  <w:r w:rsidRPr="00A923BF">
                    <w:t> mai au 30 avril dans l'entreprise.</w:t>
                  </w:r>
                </w:p>
                <w:p w14:paraId="600EA2EE" w14:textId="77777777" w:rsidR="00A923BF" w:rsidRPr="00A923BF" w:rsidRDefault="00A923BF" w:rsidP="00A923BF">
                  <w:r w:rsidRPr="00A923BF">
                    <w:t xml:space="preserve">• </w:t>
                  </w:r>
                  <w:r w:rsidRPr="00A923BF">
                    <w:rPr>
                      <w:b/>
                      <w:bCs/>
                      <w:u w:val="single"/>
                    </w:rPr>
                    <w:t>La question.</w:t>
                  </w:r>
                  <w:r w:rsidRPr="00A923BF">
                    <w:t xml:space="preserve"> Que deviennent les droits à CP acquis du 15 mars 2024 au 31 mai 2025 ?</w:t>
                  </w:r>
                </w:p>
                <w:p w14:paraId="2C8D6D96" w14:textId="77777777" w:rsidR="00A923BF" w:rsidRPr="00A923BF" w:rsidRDefault="00A923BF" w:rsidP="00A923BF">
                  <w:r w:rsidRPr="00A923BF">
                    <w:t>Décompte de la période de report, conformément aux éclairages recueillis auprès de la Direction générale du Travail.</w:t>
                  </w:r>
                </w:p>
              </w:tc>
            </w:tr>
            <w:tr w:rsidR="00A923BF" w:rsidRPr="00A923BF" w14:paraId="1CE32479" w14:textId="77777777" w:rsidTr="00A923BF">
              <w:trPr>
                <w:tblCellSpacing w:w="0" w:type="dxa"/>
                <w:jc w:val="center"/>
              </w:trPr>
              <w:tc>
                <w:tcPr>
                  <w:tcW w:w="7003" w:type="dxa"/>
                  <w:hideMark/>
                </w:tcPr>
                <w:p w14:paraId="6C01D206" w14:textId="77777777" w:rsidR="00A923BF" w:rsidRPr="00A923BF" w:rsidRDefault="00A923BF" w:rsidP="00A923BF">
                  <w:proofErr w:type="gramStart"/>
                  <w:r w:rsidRPr="00A923BF">
                    <w:t>❶</w:t>
                  </w:r>
                  <w:proofErr w:type="gramEnd"/>
                  <w:r w:rsidRPr="00A923BF">
                    <w:t xml:space="preserve"> </w:t>
                  </w:r>
                  <w:r w:rsidRPr="00A923BF">
                    <w:rPr>
                      <w:b/>
                      <w:bCs/>
                    </w:rPr>
                    <w:t>Sort des CP acquis au titre de la période d’arrêt de travail du 1</w:t>
                  </w:r>
                  <w:r w:rsidRPr="00A923BF">
                    <w:rPr>
                      <w:b/>
                      <w:bCs/>
                      <w:vertAlign w:val="superscript"/>
                    </w:rPr>
                    <w:t>er</w:t>
                  </w:r>
                  <w:r w:rsidRPr="00A923BF">
                    <w:rPr>
                      <w:b/>
                      <w:bCs/>
                    </w:rPr>
                    <w:t> juin 2024 au 31 mai 2025</w:t>
                  </w:r>
                </w:p>
              </w:tc>
            </w:tr>
            <w:tr w:rsidR="00A923BF" w:rsidRPr="00A923BF" w14:paraId="4050299C" w14:textId="77777777" w:rsidTr="00A923BF">
              <w:trPr>
                <w:tblCellSpacing w:w="0" w:type="dxa"/>
                <w:jc w:val="center"/>
              </w:trPr>
              <w:tc>
                <w:tcPr>
                  <w:tcW w:w="7003" w:type="dxa"/>
                  <w:hideMark/>
                </w:tcPr>
                <w:p w14:paraId="50FAE5D6" w14:textId="77777777" w:rsidR="00A923BF" w:rsidRPr="00A923BF" w:rsidRDefault="00A923BF" w:rsidP="00A923BF">
                  <w:r w:rsidRPr="00A923BF">
                    <w:t>• La période de report de CP de 15 mois débute le 31 mai 2025 et va jusqu’au 31 août 2026.</w:t>
                  </w:r>
                </w:p>
                <w:p w14:paraId="44501F34" w14:textId="77777777" w:rsidR="00A923BF" w:rsidRPr="00A923BF" w:rsidRDefault="00A923BF" w:rsidP="00A923BF">
                  <w:r w:rsidRPr="00A923BF">
                    <w:t>• Néanmoins, l’employeur doit informer le salarié à son retour de ses droits à congés payés : puisque la reprise du travail intervient le 1</w:t>
                  </w:r>
                  <w:r w:rsidRPr="00A923BF">
                    <w:rPr>
                      <w:vertAlign w:val="superscript"/>
                    </w:rPr>
                    <w:t>er</w:t>
                  </w:r>
                  <w:r w:rsidRPr="00A923BF">
                    <w:t> juin 2025, la période de report est en effet suspendue jusqu’à ce que le salarié ait reçu ces informations (c. trav. art. L. 3141-19-2 nouveau, al. 2).</w:t>
                  </w:r>
                </w:p>
                <w:p w14:paraId="50C9ED46" w14:textId="77777777" w:rsidR="00A923BF" w:rsidRPr="00A923BF" w:rsidRDefault="00A923BF" w:rsidP="00A923BF">
                  <w:r w:rsidRPr="00A923BF">
                    <w:t>• Si l’arrêt de travail se prolongeait et que le salarié ne revenait finalement que le 1</w:t>
                  </w:r>
                  <w:r w:rsidRPr="00A923BF">
                    <w:rPr>
                      <w:vertAlign w:val="superscript"/>
                    </w:rPr>
                    <w:t>er</w:t>
                  </w:r>
                  <w:r w:rsidRPr="00A923BF">
                    <w:t> mars 2026, la période de report serait suspendue à cette date. Dans ce cas, 9 mois s’étant déjà écoulés (juin 2025 à février 2026), il en resterait 6.</w:t>
                  </w:r>
                </w:p>
                <w:p w14:paraId="6DA07908" w14:textId="77777777" w:rsidR="00A923BF" w:rsidRPr="00A923BF" w:rsidRDefault="00A923BF" w:rsidP="00A923BF">
                  <w:r w:rsidRPr="00A923BF">
                    <w:t>La période de report ne recommencerait à courir qu’à partir du moment où l’employeur se sera acquitté de son obligation d’information.</w:t>
                  </w:r>
                </w:p>
              </w:tc>
            </w:tr>
            <w:tr w:rsidR="00A923BF" w:rsidRPr="00A923BF" w14:paraId="18C7DC8B" w14:textId="77777777" w:rsidTr="00A923BF">
              <w:trPr>
                <w:tblCellSpacing w:w="0" w:type="dxa"/>
                <w:jc w:val="center"/>
              </w:trPr>
              <w:tc>
                <w:tcPr>
                  <w:tcW w:w="7003" w:type="dxa"/>
                  <w:hideMark/>
                </w:tcPr>
                <w:p w14:paraId="5E590955" w14:textId="77777777" w:rsidR="00A923BF" w:rsidRPr="00A923BF" w:rsidRDefault="00A923BF" w:rsidP="00A923BF">
                  <w:proofErr w:type="gramStart"/>
                  <w:r w:rsidRPr="00A923BF">
                    <w:t>❷</w:t>
                  </w:r>
                  <w:proofErr w:type="gramEnd"/>
                  <w:r w:rsidRPr="00A923BF">
                    <w:t xml:space="preserve"> </w:t>
                  </w:r>
                  <w:r w:rsidRPr="00A923BF">
                    <w:rPr>
                      <w:b/>
                      <w:bCs/>
                    </w:rPr>
                    <w:t>Sort des CP acquis au titre de la période d’arrêt de travail du 15 mars 2024 au 31 mai 2024</w:t>
                  </w:r>
                </w:p>
              </w:tc>
            </w:tr>
            <w:tr w:rsidR="00A923BF" w:rsidRPr="00A923BF" w14:paraId="20CEF8FA" w14:textId="77777777" w:rsidTr="00A923BF">
              <w:trPr>
                <w:tblCellSpacing w:w="0" w:type="dxa"/>
                <w:jc w:val="center"/>
              </w:trPr>
              <w:tc>
                <w:tcPr>
                  <w:tcW w:w="7003" w:type="dxa"/>
                  <w:hideMark/>
                </w:tcPr>
                <w:p w14:paraId="46649218" w14:textId="77777777" w:rsidR="00A923BF" w:rsidRPr="00A923BF" w:rsidRDefault="00A923BF" w:rsidP="00A923BF">
                  <w:r w:rsidRPr="00A923BF">
                    <w:t>• Ces jours de congé auraient dû être pris du 1</w:t>
                  </w:r>
                  <w:r w:rsidRPr="00A923BF">
                    <w:rPr>
                      <w:vertAlign w:val="superscript"/>
                    </w:rPr>
                    <w:t>er</w:t>
                  </w:r>
                  <w:r w:rsidRPr="00A923BF">
                    <w:t> mai 2024 au 30 avril 2025.</w:t>
                  </w:r>
                </w:p>
                <w:p w14:paraId="1B457524" w14:textId="77777777" w:rsidR="00A923BF" w:rsidRPr="00A923BF" w:rsidRDefault="00A923BF" w:rsidP="00A923BF">
                  <w:r w:rsidRPr="00A923BF">
                    <w:t>• Dans ce cas, au 31 mai 2024, fin de la période d’acquisition des droits acquis de juin 2023 à mai 2024, le salarié n’est pas arrêté depuis au moins un an. Il faut donc appliquer la règle générale de report prévue au nouvel article L. 3141-19-1 du code du travail.</w:t>
                  </w:r>
                </w:p>
                <w:p w14:paraId="52ABB86C" w14:textId="77777777" w:rsidR="00A923BF" w:rsidRPr="00A923BF" w:rsidRDefault="00A923BF" w:rsidP="00A923BF">
                  <w:r w:rsidRPr="00A923BF">
                    <w:t>• La période de report de 15 mois ne peut commencer à courir qu’après la reprise du travail par le salarié, à compter du moment où il est informé de ses droits à congés par l'employeur et de la date limite pour les prendre.</w:t>
                  </w:r>
                </w:p>
              </w:tc>
            </w:tr>
            <w:tr w:rsidR="00A923BF" w:rsidRPr="00A923BF" w14:paraId="0A593EEB" w14:textId="77777777" w:rsidTr="00A923BF">
              <w:trPr>
                <w:tblCellSpacing w:w="0" w:type="dxa"/>
                <w:jc w:val="center"/>
              </w:trPr>
              <w:tc>
                <w:tcPr>
                  <w:tcW w:w="7003" w:type="dxa"/>
                  <w:hideMark/>
                </w:tcPr>
                <w:p w14:paraId="3F325E52" w14:textId="77777777" w:rsidR="00A923BF" w:rsidRPr="00A923BF" w:rsidRDefault="00A923BF" w:rsidP="00A923BF">
                  <w:proofErr w:type="gramStart"/>
                  <w:r w:rsidRPr="00A923BF">
                    <w:t>❸</w:t>
                  </w:r>
                  <w:proofErr w:type="gramEnd"/>
                  <w:r w:rsidRPr="00A923BF">
                    <w:t xml:space="preserve"> </w:t>
                  </w:r>
                  <w:r w:rsidRPr="00A923BF">
                    <w:rPr>
                      <w:b/>
                      <w:bCs/>
                    </w:rPr>
                    <w:t>Et si l’arrêt de travail se prolongeait au-delà de mai 2025, jusqu’au 15 septembre 2026 ?</w:t>
                  </w:r>
                </w:p>
              </w:tc>
            </w:tr>
            <w:tr w:rsidR="00A923BF" w:rsidRPr="00A923BF" w14:paraId="68A0E45F" w14:textId="77777777" w:rsidTr="00A923BF">
              <w:trPr>
                <w:tblCellSpacing w:w="0" w:type="dxa"/>
                <w:jc w:val="center"/>
              </w:trPr>
              <w:tc>
                <w:tcPr>
                  <w:tcW w:w="7003" w:type="dxa"/>
                  <w:hideMark/>
                </w:tcPr>
                <w:p w14:paraId="1CCF69A8" w14:textId="77777777" w:rsidR="00A923BF" w:rsidRPr="00A923BF" w:rsidRDefault="00A923BF" w:rsidP="00A923BF">
                  <w:r w:rsidRPr="00A923BF">
                    <w:lastRenderedPageBreak/>
                    <w:t>• Dans cette hypothèse, le salarié perdrait les droits à CP acquis durant la période d'arrêt de travail du 1</w:t>
                  </w:r>
                  <w:r w:rsidRPr="00A923BF">
                    <w:rPr>
                      <w:vertAlign w:val="superscript"/>
                    </w:rPr>
                    <w:t>er</w:t>
                  </w:r>
                  <w:r w:rsidRPr="00A923BF">
                    <w:t> juin 2024 au 31 mai 2025.</w:t>
                  </w:r>
                </w:p>
                <w:p w14:paraId="5C1512EB" w14:textId="77777777" w:rsidR="00A923BF" w:rsidRPr="00A923BF" w:rsidRDefault="00A923BF" w:rsidP="00A923BF">
                  <w:r w:rsidRPr="00A923BF">
                    <w:t>L'arrêt de travail se prolongeant, la période de report de 15 mois qui a démarré le 1</w:t>
                  </w:r>
                  <w:r w:rsidRPr="00A923BF">
                    <w:rPr>
                      <w:vertAlign w:val="superscript"/>
                    </w:rPr>
                    <w:t>er</w:t>
                  </w:r>
                  <w:r w:rsidRPr="00A923BF">
                    <w:t> juin 2025 n’est pas suspendue et s'achève effectivement le 31 août 2026. Le salarié, qui a repris le travail après cette date, a perdu ces droits à CP.</w:t>
                  </w:r>
                </w:p>
                <w:p w14:paraId="2F83A6C0" w14:textId="77777777" w:rsidR="00A923BF" w:rsidRPr="00A923BF" w:rsidRDefault="00A923BF" w:rsidP="00A923BF">
                  <w:r w:rsidRPr="00A923BF">
                    <w:t>• En revanche, comme indiqué ci-avant en ❷, le salarié conserve le bénéfice du report des CP acquis du 15 mars 2024 au 31 mai 2024. La période de report de 15 mois commence à courir à partir de la date à laquelle le salarié reçoit de l'employeur, après la reprise du travail, les informations sur ses droits et la date limite pour les prendre.</w:t>
                  </w:r>
                </w:p>
              </w:tc>
            </w:tr>
          </w:tbl>
          <w:p w14:paraId="7F65FB6E" w14:textId="77777777" w:rsidR="00A923BF" w:rsidRPr="00A923BF" w:rsidRDefault="00A923BF" w:rsidP="00A923BF">
            <w:pPr>
              <w:rPr>
                <w:b/>
                <w:bCs/>
              </w:rPr>
            </w:pPr>
            <w:r w:rsidRPr="00A923BF">
              <w:rPr>
                <w:b/>
                <w:bCs/>
              </w:rPr>
              <w:t>Rétroactivité du 1</w:t>
            </w:r>
            <w:r w:rsidRPr="00A923BF">
              <w:rPr>
                <w:b/>
                <w:bCs/>
                <w:vertAlign w:val="superscript"/>
              </w:rPr>
              <w:t>er</w:t>
            </w:r>
            <w:r w:rsidRPr="00A923BF">
              <w:rPr>
                <w:b/>
                <w:bCs/>
              </w:rPr>
              <w:t> décembre 2009 au 24 avril 2024</w:t>
            </w:r>
          </w:p>
          <w:p w14:paraId="066BB2E2" w14:textId="77777777" w:rsidR="00A923BF" w:rsidRPr="00A923BF" w:rsidRDefault="00A923BF" w:rsidP="00A923BF">
            <w:pPr>
              <w:rPr>
                <w:b/>
                <w:bCs/>
              </w:rPr>
            </w:pPr>
            <w:r w:rsidRPr="00A923BF">
              <w:rPr>
                <w:b/>
                <w:bCs/>
              </w:rPr>
              <w:t>Application rétroactive de certaines dispositions.</w:t>
            </w:r>
          </w:p>
          <w:p w14:paraId="6CBA4EC2" w14:textId="77777777" w:rsidR="00A923BF" w:rsidRPr="00A923BF" w:rsidRDefault="00A923BF" w:rsidP="00A923BF">
            <w:r w:rsidRPr="00A923BF">
              <w:t xml:space="preserve">Sous réserve des décisions de justice passées en force de chose jugée et des règles conventionnelles plus favorables en vigueur à la date d’acquisition des droits à congés, la loi prévoit une application rétroactive, </w:t>
            </w:r>
            <w:r w:rsidRPr="00A923BF">
              <w:rPr>
                <w:u w:val="single"/>
              </w:rPr>
              <w:t>du 1</w:t>
            </w:r>
            <w:r w:rsidRPr="00A923BF">
              <w:rPr>
                <w:u w:val="single"/>
                <w:vertAlign w:val="superscript"/>
              </w:rPr>
              <w:t>er</w:t>
            </w:r>
            <w:r w:rsidRPr="00A923BF">
              <w:rPr>
                <w:u w:val="single"/>
              </w:rPr>
              <w:t> décembre 2009 au 24 avril 2024</w:t>
            </w:r>
            <w:r w:rsidRPr="00A923BF">
              <w:t xml:space="preserve"> (date de son entrée en vigueur) (loi </w:t>
            </w:r>
            <w:hyperlink r:id="rId24" w:tgtFrame="_blank" w:history="1">
              <w:r w:rsidRPr="00A923BF">
                <w:rPr>
                  <w:rStyle w:val="Lienhypertexte"/>
                </w:rPr>
                <w:t xml:space="preserve">2024-364 </w:t>
              </w:r>
            </w:hyperlink>
            <w:r w:rsidRPr="00A923BF">
              <w:t>du 22 avril 2024, art. 37, II) :</w:t>
            </w:r>
          </w:p>
          <w:p w14:paraId="426C4D55" w14:textId="77777777" w:rsidR="00A923BF" w:rsidRPr="00A923BF" w:rsidRDefault="00A923BF" w:rsidP="00A923BF">
            <w:r w:rsidRPr="00A923BF">
              <w:t>-de la règle d’acquisition de congés payés durant un arrêt pour accident ou maladie non professionnelle (2 jours ouvrables par mois) ;</w:t>
            </w:r>
          </w:p>
          <w:p w14:paraId="4FDF7C3C" w14:textId="77777777" w:rsidR="00A923BF" w:rsidRPr="00A923BF" w:rsidRDefault="00A923BF" w:rsidP="00A923BF">
            <w:r w:rsidRPr="00A923BF">
              <w:t>-des dispositions relatives à l'information du salarié sur ses droits ;</w:t>
            </w:r>
          </w:p>
          <w:p w14:paraId="4BADF924" w14:textId="77777777" w:rsidR="00A923BF" w:rsidRPr="00A923BF" w:rsidRDefault="00A923BF" w:rsidP="00A923BF">
            <w:r w:rsidRPr="00A923BF">
              <w:t>-des règles de report, dont les modalités et le point de départ varient selon la durée de l'arrêt de travail (voir ci-dessus).</w:t>
            </w:r>
          </w:p>
          <w:p w14:paraId="6C3BB0C5" w14:textId="77777777" w:rsidR="00A923BF" w:rsidRPr="00A923BF" w:rsidRDefault="00A923BF" w:rsidP="00A923BF">
            <w:r w:rsidRPr="00A923BF">
              <w:t>Le 1</w:t>
            </w:r>
            <w:r w:rsidRPr="00A923BF">
              <w:rPr>
                <w:vertAlign w:val="superscript"/>
              </w:rPr>
              <w:t>er</w:t>
            </w:r>
            <w:r w:rsidRPr="00A923BF">
              <w:t> décembre 2009 est la date d’entrée en vigueur du Traité de Lisbonne, qui a donné une force juridique contraignante à la Charte des droits fondamentaux de l'Union européenne en vertu de laquelle la Cour de cassation a écarté les règles françaises contraires dans ses décisions du 13 septembre 2023.</w:t>
            </w:r>
          </w:p>
          <w:p w14:paraId="48F95579" w14:textId="77777777" w:rsidR="00A923BF" w:rsidRPr="00A923BF" w:rsidRDefault="00A923BF" w:rsidP="00A923BF">
            <w:r w:rsidRPr="00A923BF">
              <w:t>La rétroactivité des règles de report peut contribuer à limiter les risques, en évitant qu'un salarié accumule des droits à congés payés sans fin en cas d'arrêt de travail se prolongeant sur plus d'une période d'acquisition.</w:t>
            </w:r>
          </w:p>
          <w:p w14:paraId="2050EFFB" w14:textId="77777777" w:rsidR="00A923BF" w:rsidRPr="00A923BF" w:rsidRDefault="00A923BF" w:rsidP="00A923BF">
            <w:r w:rsidRPr="00A923BF">
              <w:t xml:space="preserve">Dans tous les cas, sur ces anciennes périodes, il est prévu, à titre dérogatoire, que l’acquisition rétroactive de congés payés au titre d’arrêts pour accident ou maladie à caractère non professionnel ne peut pas conduire le salarié à bénéficier de plus de 24 jours ouvrables de congés payés par période d’acquisition, </w:t>
            </w:r>
            <w:r w:rsidRPr="00A923BF">
              <w:rPr>
                <w:u w:val="single"/>
              </w:rPr>
              <w:t>après prise en compte</w:t>
            </w:r>
            <w:r w:rsidRPr="00A923BF">
              <w:t xml:space="preserve"> des jours déjà acquis sur ladite période à quelque titre que ce soit (travail effectif, congé de maternité, AT/MP, etc.).</w:t>
            </w:r>
          </w:p>
          <w:p w14:paraId="5C132EAC" w14:textId="77777777" w:rsidR="00A923BF" w:rsidRPr="00A923BF" w:rsidRDefault="00A923BF" w:rsidP="00A923BF">
            <w:pPr>
              <w:numPr>
                <w:ilvl w:val="0"/>
                <w:numId w:val="4"/>
              </w:numPr>
            </w:pPr>
            <w:r w:rsidRPr="00A923BF">
              <w:t xml:space="preserve">1) De juin 2020 à mai 2021, un salarié embauché en cours d'année a été en arrêt maladie durant 16 semaines (soit l'équivalent de 4 mois) et a travaillé 32 semaines (soit l'équivalent de 8 mois). Il a déjà acquis 20 jours ouvrables de CP au titre de son travail effectif (2,5 jours de CP </w:t>
            </w:r>
            <w:r w:rsidRPr="00A923BF">
              <w:lastRenderedPageBreak/>
              <w:t>× 8 mois de travail). Il ne pourra donc réclamer au mieux que 24 - 20 = 4 jours ouvrables de CP au titre de l’arrêt maladie (et non pas 8 jours de CP au titre des 4 mois d’arrêt).</w:t>
            </w:r>
          </w:p>
          <w:p w14:paraId="66F2690E" w14:textId="77777777" w:rsidR="00A923BF" w:rsidRPr="00A923BF" w:rsidRDefault="00A923BF" w:rsidP="00A923BF">
            <w:pPr>
              <w:numPr>
                <w:ilvl w:val="0"/>
                <w:numId w:val="4"/>
              </w:numPr>
            </w:pPr>
            <w:r w:rsidRPr="00A923BF">
              <w:t>2) De juin 2020 à mai 2021, un salarié a travaillé 40 semaines (soit l'équivalent de 10 mois) et a été malade le reste de la période. Il a déjà acquis 25 jours ouvrables de CP au titre de son travail effectif (2,5 jours de CP × 10 mois de travail). Il ne pourra donc réclamer aucun droit supplémentaire au titre de ces anciens arrêts maladie.</w:t>
            </w:r>
          </w:p>
          <w:p w14:paraId="7CB51F7D" w14:textId="77777777" w:rsidR="00A923BF" w:rsidRPr="00A923BF" w:rsidRDefault="00A923BF" w:rsidP="00A923BF">
            <w:pPr>
              <w:rPr>
                <w:b/>
                <w:bCs/>
              </w:rPr>
            </w:pPr>
            <w:bookmarkStart w:id="19" w:name="s31"/>
            <w:bookmarkEnd w:id="19"/>
            <w:r w:rsidRPr="00A923BF">
              <w:rPr>
                <w:b/>
                <w:bCs/>
              </w:rPr>
              <w:t>Qui des arrêts AT/MP ?</w:t>
            </w:r>
          </w:p>
          <w:p w14:paraId="4B8603B5" w14:textId="77777777" w:rsidR="00A923BF" w:rsidRPr="00A923BF" w:rsidRDefault="00A923BF" w:rsidP="00A923BF">
            <w:r w:rsidRPr="00A923BF">
              <w:t>Pour les arrêts de travail AT/MP, la loi ne prévoit pas de rétroactivité de la suppression de la limite d’1 an pour l’acquisition de CP.</w:t>
            </w:r>
          </w:p>
          <w:p w14:paraId="6F4915FC" w14:textId="3C8FCCA5" w:rsidR="00A923BF" w:rsidRPr="00A923BF" w:rsidRDefault="00A923BF" w:rsidP="00A923BF">
            <w:r w:rsidRPr="00A923BF">
              <w:t>Mais le risque existe car, à notre sens, les salariés peuvent s'appuyer pour le passé sur la jurisprudence du mois de septembre 2023 (</w:t>
            </w:r>
            <w:proofErr w:type="spellStart"/>
            <w:r w:rsidRPr="00A923BF">
              <w:t>cass</w:t>
            </w:r>
            <w:proofErr w:type="spellEnd"/>
            <w:r w:rsidRPr="00A923BF">
              <w:t xml:space="preserve">. </w:t>
            </w:r>
            <w:proofErr w:type="gramStart"/>
            <w:r w:rsidRPr="00A923BF">
              <w:t>soc</w:t>
            </w:r>
            <w:proofErr w:type="gramEnd"/>
            <w:r w:rsidRPr="00A923BF">
              <w:t xml:space="preserve">. 13 septembre 2023, n° </w:t>
            </w:r>
            <w:hyperlink r:id="rId25" w:tgtFrame="_blank" w:history="1">
              <w:r w:rsidRPr="00A923BF">
                <w:rPr>
                  <w:rStyle w:val="Lienhypertexte"/>
                </w:rPr>
                <w:t>22-17638</w:t>
              </w:r>
            </w:hyperlink>
            <w:r w:rsidRPr="00A923BF">
              <w:t xml:space="preserve"> FPBR). Cela étant, les règles de report étant rétroactive</w:t>
            </w:r>
            <w:r w:rsidR="00043422">
              <w:t>s</w:t>
            </w:r>
            <w:r w:rsidRPr="00A923BF">
              <w:t xml:space="preserve"> (voir ci-dessus), elles peuvent aussi jouer pour les CP acquis au titre d'AT/MP, puisqu'elles ne font pas la distinction entre les arrêts de travail pour AT/MP et pour accident ou maladie d'origine non professionnelle.</w:t>
            </w:r>
          </w:p>
          <w:p w14:paraId="61DD5F94" w14:textId="77777777" w:rsidR="00A923BF" w:rsidRPr="00A923BF" w:rsidRDefault="00A923BF" w:rsidP="00A923BF">
            <w:pPr>
              <w:rPr>
                <w:b/>
                <w:bCs/>
              </w:rPr>
            </w:pPr>
            <w:bookmarkStart w:id="20" w:name="s9"/>
            <w:bookmarkEnd w:id="20"/>
            <w:r w:rsidRPr="00A923BF">
              <w:rPr>
                <w:b/>
                <w:bCs/>
              </w:rPr>
              <w:t>Salarié en poste : délai de forclusion de 2 ans.</w:t>
            </w:r>
          </w:p>
          <w:p w14:paraId="04A89480" w14:textId="77777777" w:rsidR="00A923BF" w:rsidRPr="00A923BF" w:rsidRDefault="00A923BF" w:rsidP="00A923BF">
            <w:r w:rsidRPr="00A923BF">
              <w:t xml:space="preserve">La loi prévoit un délai de forclusion de 2 ans à partir du 24 avril 2024, pour les actions en exécution du contrat de travail visant à l’octroi de congés payés au titre de la période allant de décembre 2009 à cette date (loi </w:t>
            </w:r>
            <w:hyperlink r:id="rId26" w:tgtFrame="_blank" w:history="1">
              <w:r w:rsidRPr="00A923BF">
                <w:rPr>
                  <w:rStyle w:val="Lienhypertexte"/>
                </w:rPr>
                <w:t xml:space="preserve">2024-364 </w:t>
              </w:r>
            </w:hyperlink>
            <w:r w:rsidRPr="00A923BF">
              <w:t>du 22 avril 2024, art. 37, II, al. 2).</w:t>
            </w:r>
          </w:p>
          <w:p w14:paraId="52559CE9" w14:textId="77777777" w:rsidR="00A923BF" w:rsidRPr="00A923BF" w:rsidRDefault="00A923BF" w:rsidP="00A923BF">
            <w:r w:rsidRPr="00A923BF">
              <w:t>Ainsi, un salarié toujours en poste dans son entreprise qui souhaiterait réclamer à son employeur des droits à congés payés au titre d’arrêt(s) maladie survenu(s) depuis le 1er décembre 2009 disposera de 2 ans pour le cas échéant saisir le juge, soit jusqu'au 23 avril 2026 inclus.</w:t>
            </w:r>
          </w:p>
          <w:p w14:paraId="39716924" w14:textId="77777777" w:rsidR="00A923BF" w:rsidRPr="00A923BF" w:rsidRDefault="00A923BF" w:rsidP="00A923BF">
            <w:r w:rsidRPr="00A923BF">
              <w:t>Pour autant, cela ne signifie pas qu’il pourra forcément obtenir la totalité des droits liés aux situations passées. Car la loi a bien pris soin de prévoir la rétroactivité des règles de report (soit après information du salarié par l’employeur, soit à partir du dernier jour de la période d’acquisition selon les situations ; voir plus haut), ce qui pourra conduire à considérer que certains droits passés sont perdus.</w:t>
            </w:r>
          </w:p>
          <w:p w14:paraId="4EDB6364" w14:textId="77777777" w:rsidR="00A923BF" w:rsidRPr="00A923BF" w:rsidRDefault="00A923BF" w:rsidP="00A923BF">
            <w:pPr>
              <w:rPr>
                <w:b/>
                <w:bCs/>
              </w:rPr>
            </w:pPr>
            <w:bookmarkStart w:id="21" w:name="s10"/>
            <w:bookmarkEnd w:id="21"/>
            <w:r w:rsidRPr="00A923BF">
              <w:rPr>
                <w:b/>
                <w:bCs/>
              </w:rPr>
              <w:t>Salariés sortis de l’effectif : prescription triennale selon le gouvernement.</w:t>
            </w:r>
          </w:p>
          <w:p w14:paraId="5180E0F3" w14:textId="77777777" w:rsidR="00A923BF" w:rsidRPr="00A923BF" w:rsidRDefault="00A923BF" w:rsidP="00A923BF">
            <w:r w:rsidRPr="00A923BF">
              <w:t>La loi ne prévoit pas de disposition spécifique pour les salariés qui, à la date d'entrée en vigueur de la loi (24 avril 2024), ont déjà quitté une entreprise auprès de laquelle des droits pourraient être réclamés pour le passé.</w:t>
            </w:r>
          </w:p>
          <w:p w14:paraId="58429A26" w14:textId="77777777" w:rsidR="00A923BF" w:rsidRPr="00A923BF" w:rsidRDefault="00A923BF" w:rsidP="00A923BF">
            <w:r w:rsidRPr="00A923BF">
              <w:t xml:space="preserve">Le gouvernement considère que la situation relève du délai de prescription de droit commun, à savoir la prescription des salaires de 3 ans (c. trav. </w:t>
            </w:r>
            <w:hyperlink r:id="rId27" w:tgtFrame="_blank" w:history="1">
              <w:r w:rsidRPr="00A923BF">
                <w:rPr>
                  <w:rStyle w:val="Lienhypertexte"/>
                </w:rPr>
                <w:t>art. L. 3245-1</w:t>
              </w:r>
            </w:hyperlink>
            <w:r w:rsidRPr="00A923BF">
              <w:t>).</w:t>
            </w:r>
          </w:p>
          <w:p w14:paraId="0E2095C6" w14:textId="77777777" w:rsidR="00A923BF" w:rsidRPr="00A923BF" w:rsidRDefault="00A923BF" w:rsidP="00A923BF">
            <w:r w:rsidRPr="00A923BF">
              <w:t>S'appuyant sur l'avis du Conseil d’État (</w:t>
            </w:r>
            <w:proofErr w:type="gramStart"/>
            <w:r w:rsidRPr="00A923BF">
              <w:t>CE</w:t>
            </w:r>
            <w:proofErr w:type="gramEnd"/>
            <w:r w:rsidRPr="00A923BF">
              <w:t xml:space="preserve"> avis du 7/11 mars 2024, n° 408112), l'exécutif en déduit que les anciens salariés dont le contrat de travail a été </w:t>
            </w:r>
            <w:r w:rsidRPr="00A923BF">
              <w:lastRenderedPageBreak/>
              <w:t>rompu depuis plus de 3 ans au 24 avril 2024 (date d’entrée en vigueur de la loi) ne pourraient pas agir en justice pour obtenir le paiement d’indemnités compensatrices.</w:t>
            </w:r>
          </w:p>
          <w:p w14:paraId="131E8AF9" w14:textId="77777777" w:rsidR="00A923BF" w:rsidRPr="00A923BF" w:rsidRDefault="00A923BF" w:rsidP="00A923BF">
            <w:r w:rsidRPr="00A923BF">
              <w:t>Mais certains considèrent que cette lecture peut être questionnée. Un jour ou l'autre, un litige donnera sans doute à la Cour de cassation l'occasion de se prononcer sur ce point.</w:t>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7003"/>
            </w:tblGrid>
            <w:tr w:rsidR="00A923BF" w:rsidRPr="00A923BF" w14:paraId="6FF4791C" w14:textId="77777777" w:rsidTr="00A923BF">
              <w:trPr>
                <w:tblCellSpacing w:w="0" w:type="dxa"/>
                <w:jc w:val="center"/>
              </w:trPr>
              <w:tc>
                <w:tcPr>
                  <w:tcW w:w="7003" w:type="dxa"/>
                  <w:hideMark/>
                </w:tcPr>
                <w:p w14:paraId="15C63539" w14:textId="77777777" w:rsidR="00A923BF" w:rsidRPr="00A923BF" w:rsidRDefault="00A923BF" w:rsidP="00A923BF">
                  <w:pPr>
                    <w:rPr>
                      <w:b/>
                      <w:bCs/>
                    </w:rPr>
                  </w:pPr>
                  <w:r w:rsidRPr="00A923BF">
                    <w:rPr>
                      <w:b/>
                      <w:bCs/>
                    </w:rPr>
                    <w:t>Exemples d'application rétroactive de la loi (1)</w:t>
                  </w:r>
                </w:p>
              </w:tc>
            </w:tr>
            <w:bookmarkEnd w:id="17"/>
            <w:bookmarkEnd w:id="18"/>
            <w:tr w:rsidR="00A923BF" w:rsidRPr="00A923BF" w14:paraId="297B9AB6" w14:textId="77777777" w:rsidTr="00A923BF">
              <w:trPr>
                <w:tblCellSpacing w:w="0" w:type="dxa"/>
                <w:jc w:val="center"/>
              </w:trPr>
              <w:tc>
                <w:tcPr>
                  <w:tcW w:w="7003" w:type="dxa"/>
                  <w:hideMark/>
                </w:tcPr>
                <w:p w14:paraId="10D72A3A" w14:textId="77777777" w:rsidR="00A923BF" w:rsidRPr="00A923BF" w:rsidRDefault="00A923BF" w:rsidP="00A923BF">
                  <w:r w:rsidRPr="00A923BF">
                    <w:rPr>
                      <w:b/>
                      <w:bCs/>
                    </w:rPr>
                    <w:t>I) Salarié encore à l'effectif</w:t>
                  </w:r>
                </w:p>
              </w:tc>
            </w:tr>
            <w:tr w:rsidR="00A923BF" w:rsidRPr="00A923BF" w14:paraId="20DE5213" w14:textId="77777777" w:rsidTr="00A923BF">
              <w:trPr>
                <w:tblCellSpacing w:w="0" w:type="dxa"/>
                <w:jc w:val="center"/>
              </w:trPr>
              <w:tc>
                <w:tcPr>
                  <w:tcW w:w="7003" w:type="dxa"/>
                  <w:hideMark/>
                </w:tcPr>
                <w:p w14:paraId="05EAEEF8" w14:textId="77777777" w:rsidR="00A923BF" w:rsidRPr="00A923BF" w:rsidRDefault="00A923BF" w:rsidP="00A923BF">
                  <w:r w:rsidRPr="00A923BF">
                    <w:rPr>
                      <w:b/>
                      <w:bCs/>
                    </w:rPr>
                    <w:t>A) Arrêt maladie de moins d’un an se situant entre le 1.12.2009 et le 24.04.2024</w:t>
                  </w:r>
                </w:p>
              </w:tc>
            </w:tr>
            <w:tr w:rsidR="00A923BF" w:rsidRPr="00A923BF" w14:paraId="50257383" w14:textId="77777777" w:rsidTr="00A923BF">
              <w:trPr>
                <w:tblCellSpacing w:w="0" w:type="dxa"/>
                <w:jc w:val="center"/>
              </w:trPr>
              <w:tc>
                <w:tcPr>
                  <w:tcW w:w="7003" w:type="dxa"/>
                  <w:hideMark/>
                </w:tcPr>
                <w:p w14:paraId="0BFF5C4D" w14:textId="77777777" w:rsidR="00A923BF" w:rsidRPr="00A923BF" w:rsidRDefault="00A923BF" w:rsidP="00A923BF">
                  <w:r w:rsidRPr="00A923BF">
                    <w:t xml:space="preserve">• </w:t>
                  </w:r>
                  <w:r w:rsidRPr="00A923BF">
                    <w:rPr>
                      <w:b/>
                      <w:bCs/>
                      <w:u w:val="single"/>
                    </w:rPr>
                    <w:t>Situation</w:t>
                  </w:r>
                  <w:r w:rsidRPr="00A923BF">
                    <w:t> : un salarié a été en arrêt de travail maladie non professionnelle de septembre 2010 à février 2011 inclus (6 mois).</w:t>
                  </w:r>
                </w:p>
                <w:p w14:paraId="5E84AEB1" w14:textId="77777777" w:rsidR="00A923BF" w:rsidRPr="00A923BF" w:rsidRDefault="00A923BF" w:rsidP="00A923BF">
                  <w:proofErr w:type="gramStart"/>
                  <w:r w:rsidRPr="00A923BF">
                    <w:t>❶</w:t>
                  </w:r>
                  <w:proofErr w:type="gramEnd"/>
                  <w:r w:rsidRPr="00A923BF">
                    <w:t xml:space="preserve"> Les jours de CP acquis au titre de cette période d’arrêt de travail peuvent être pris dans un délai de 15 mois courant à compter de l’information du salarié par l’employeur, cette information étant réalisée par hypothèse après l’entrée en vigueur de la loi. Après la période de report, ils seront perdus.</w:t>
                  </w:r>
                </w:p>
                <w:p w14:paraId="232EA966" w14:textId="77777777" w:rsidR="00A923BF" w:rsidRPr="00A923BF" w:rsidRDefault="00A923BF" w:rsidP="00A923BF">
                  <w:proofErr w:type="gramStart"/>
                  <w:r w:rsidRPr="00A923BF">
                    <w:t>❷</w:t>
                  </w:r>
                  <w:proofErr w:type="gramEnd"/>
                  <w:r w:rsidRPr="00A923BF">
                    <w:t xml:space="preserve"> Si l’employeur ne procède pas à l’information du salarié sur ses droits, le salarié a 2 ans à compter de l’entrée en vigueur de la loi (soit jusqu'au 23 avril 2026) pour le cas échéant agir en justice.</w:t>
                  </w:r>
                </w:p>
              </w:tc>
            </w:tr>
            <w:tr w:rsidR="00A923BF" w:rsidRPr="00A923BF" w14:paraId="2AAACE6A" w14:textId="77777777" w:rsidTr="00A923BF">
              <w:trPr>
                <w:tblCellSpacing w:w="0" w:type="dxa"/>
                <w:jc w:val="center"/>
              </w:trPr>
              <w:tc>
                <w:tcPr>
                  <w:tcW w:w="7003" w:type="dxa"/>
                  <w:hideMark/>
                </w:tcPr>
                <w:p w14:paraId="47CD510A" w14:textId="77777777" w:rsidR="00A923BF" w:rsidRPr="00A923BF" w:rsidRDefault="00A923BF" w:rsidP="00A923BF">
                  <w:r w:rsidRPr="00A923BF">
                    <w:rPr>
                      <w:b/>
                      <w:bCs/>
                    </w:rPr>
                    <w:t>B) Arrêt maladie de plus d’un an se situant entre le 1.12.2009 et le 24.04.2024</w:t>
                  </w:r>
                </w:p>
              </w:tc>
            </w:tr>
            <w:tr w:rsidR="00A923BF" w:rsidRPr="00A923BF" w14:paraId="50A70408" w14:textId="77777777" w:rsidTr="00A923BF">
              <w:trPr>
                <w:tblCellSpacing w:w="0" w:type="dxa"/>
                <w:jc w:val="center"/>
              </w:trPr>
              <w:tc>
                <w:tcPr>
                  <w:tcW w:w="7003" w:type="dxa"/>
                  <w:hideMark/>
                </w:tcPr>
                <w:p w14:paraId="75BD93EB" w14:textId="77777777" w:rsidR="00A923BF" w:rsidRPr="00A923BF" w:rsidRDefault="00A923BF" w:rsidP="00A923BF">
                  <w:r w:rsidRPr="00A923BF">
                    <w:t xml:space="preserve">• </w:t>
                  </w:r>
                  <w:r w:rsidRPr="00A923BF">
                    <w:rPr>
                      <w:b/>
                      <w:bCs/>
                      <w:u w:val="single"/>
                    </w:rPr>
                    <w:t>Situation</w:t>
                  </w:r>
                  <w:r w:rsidRPr="00A923BF">
                    <w:t> : un salarié a été en arrêt de travail pour maladie du 1</w:t>
                  </w:r>
                  <w:r w:rsidRPr="00A923BF">
                    <w:rPr>
                      <w:vertAlign w:val="superscript"/>
                    </w:rPr>
                    <w:t>er </w:t>
                  </w:r>
                  <w:r w:rsidRPr="00A923BF">
                    <w:t>janvier 2012 au 31 mai 2013 (17 mois).</w:t>
                  </w:r>
                </w:p>
                <w:p w14:paraId="04E08F4B" w14:textId="77777777" w:rsidR="00A923BF" w:rsidRPr="00A923BF" w:rsidRDefault="00A923BF" w:rsidP="00A923BF">
                  <w:proofErr w:type="gramStart"/>
                  <w:r w:rsidRPr="00A923BF">
                    <w:t>❶</w:t>
                  </w:r>
                  <w:proofErr w:type="gramEnd"/>
                  <w:r w:rsidRPr="00A923BF">
                    <w:t xml:space="preserve"> Pour déterminer les modalités de report de CP dont peut bénéficier le salarié, il convient, selon les informations recueillies auprès de la DGT, de distinguer les périodes d'arrêts de travail selon les périodes d’acquisition des congés auxquelles elles se rattachent, à savoir :</w:t>
                  </w:r>
                </w:p>
                <w:p w14:paraId="35E5D988" w14:textId="77777777" w:rsidR="00A923BF" w:rsidRPr="00A923BF" w:rsidRDefault="00A923BF" w:rsidP="00A923BF">
                  <w:r w:rsidRPr="00A923BF">
                    <w:t>-d’une part, la période d’arrêt maladie comprise entre le 1</w:t>
                  </w:r>
                  <w:r w:rsidRPr="00A923BF">
                    <w:rPr>
                      <w:vertAlign w:val="superscript"/>
                    </w:rPr>
                    <w:t>er</w:t>
                  </w:r>
                  <w:r w:rsidRPr="00A923BF">
                    <w:t> janvier 2012 et le 31 mai 2012, qui se rattache à la période d’acquisition « 1</w:t>
                  </w:r>
                  <w:r w:rsidRPr="00A923BF">
                    <w:rPr>
                      <w:vertAlign w:val="superscript"/>
                    </w:rPr>
                    <w:t>er</w:t>
                  </w:r>
                  <w:r w:rsidRPr="00A923BF">
                    <w:t> juin 2011 - 31 mai 2012 » ;</w:t>
                  </w:r>
                </w:p>
                <w:p w14:paraId="4DD71377" w14:textId="77777777" w:rsidR="00A923BF" w:rsidRPr="00A923BF" w:rsidRDefault="00A923BF" w:rsidP="00A923BF">
                  <w:r w:rsidRPr="00A923BF">
                    <w:t>-d’autre part, la période d’arrêt maladie comprise entre le 1</w:t>
                  </w:r>
                  <w:r w:rsidRPr="00A923BF">
                    <w:rPr>
                      <w:vertAlign w:val="superscript"/>
                    </w:rPr>
                    <w:t>er</w:t>
                  </w:r>
                  <w:r w:rsidRPr="00A923BF">
                    <w:t> juin 2012 et le 31 mai 2013, qui se rattache à la période d’acquisition « 1</w:t>
                  </w:r>
                  <w:r w:rsidRPr="00A923BF">
                    <w:rPr>
                      <w:vertAlign w:val="superscript"/>
                    </w:rPr>
                    <w:t>er</w:t>
                  </w:r>
                  <w:r w:rsidRPr="00A923BF">
                    <w:t> juin 2012 - 31 mai 2013 ».</w:t>
                  </w:r>
                </w:p>
                <w:p w14:paraId="4F12ACFF" w14:textId="77777777" w:rsidR="00A923BF" w:rsidRPr="00A923BF" w:rsidRDefault="00A923BF" w:rsidP="00A923BF">
                  <w:proofErr w:type="gramStart"/>
                  <w:r w:rsidRPr="00A923BF">
                    <w:t>❷</w:t>
                  </w:r>
                  <w:proofErr w:type="gramEnd"/>
                  <w:r w:rsidRPr="00A923BF">
                    <w:t xml:space="preserve"> </w:t>
                  </w:r>
                  <w:r w:rsidRPr="00A923BF">
                    <w:rPr>
                      <w:b/>
                      <w:bCs/>
                      <w:u w:val="single"/>
                    </w:rPr>
                    <w:t>CP acquis entre le 1</w:t>
                  </w:r>
                  <w:r w:rsidRPr="00A923BF">
                    <w:rPr>
                      <w:b/>
                      <w:bCs/>
                      <w:u w:val="single"/>
                      <w:vertAlign w:val="superscript"/>
                    </w:rPr>
                    <w:t>er </w:t>
                  </w:r>
                  <w:r w:rsidRPr="00A923BF">
                    <w:rPr>
                      <w:b/>
                      <w:bCs/>
                      <w:u w:val="single"/>
                    </w:rPr>
                    <w:t>janvier 2012 et le 31 mai 2012</w:t>
                  </w:r>
                  <w:r w:rsidRPr="00A923BF">
                    <w:t> : le contrat n’étant pas suspendu depuis au moins un an (mais depuis seulement 5 mois) à la fin de la période d’acquisition, il faut appliquer la règle générale de report (c. trav. art. L. 3141-19-1).</w:t>
                  </w:r>
                </w:p>
                <w:p w14:paraId="1A839AA4" w14:textId="77777777" w:rsidR="00A923BF" w:rsidRPr="00A923BF" w:rsidRDefault="00A923BF" w:rsidP="00A923BF">
                  <w:r w:rsidRPr="00A923BF">
                    <w:t>Dès lors, pour les congés payés acquis du 1</w:t>
                  </w:r>
                  <w:r w:rsidRPr="00A923BF">
                    <w:rPr>
                      <w:vertAlign w:val="superscript"/>
                    </w:rPr>
                    <w:t>er</w:t>
                  </w:r>
                  <w:r w:rsidRPr="00A923BF">
                    <w:t xml:space="preserve"> janvier au 31 mai 2012, le délai de report de 15 mois s’enclenche à compter de la date à laquelle le salarié </w:t>
                  </w:r>
                  <w:r w:rsidRPr="00A923BF">
                    <w:lastRenderedPageBreak/>
                    <w:t>reçoit l’information sur ses droits à congés (par hypothèse après l’entrée en vigueur de la loi). Après la période de report, ils seront perdus.</w:t>
                  </w:r>
                </w:p>
                <w:p w14:paraId="45D03D8D" w14:textId="77777777" w:rsidR="00A923BF" w:rsidRPr="00A923BF" w:rsidRDefault="00A923BF" w:rsidP="00A923BF">
                  <w:r w:rsidRPr="00A923BF">
                    <w:t>Si l’employeur ne procède pas à l’information du salarié sur ses droits, le salarié a en tout état de cause uniquement 2 ans à compter de l’entrée en vigueur de la loi pour le cas échéant agir en justice.</w:t>
                  </w:r>
                </w:p>
                <w:p w14:paraId="60D617FF" w14:textId="77777777" w:rsidR="00A923BF" w:rsidRPr="00A923BF" w:rsidRDefault="00A923BF" w:rsidP="00A923BF">
                  <w:proofErr w:type="gramStart"/>
                  <w:r w:rsidRPr="00A923BF">
                    <w:t>❸</w:t>
                  </w:r>
                  <w:proofErr w:type="gramEnd"/>
                  <w:r w:rsidRPr="00A923BF">
                    <w:t xml:space="preserve"> </w:t>
                  </w:r>
                  <w:r w:rsidRPr="00A923BF">
                    <w:rPr>
                      <w:b/>
                      <w:bCs/>
                      <w:u w:val="single"/>
                    </w:rPr>
                    <w:t>CP acquis entre le 1</w:t>
                  </w:r>
                  <w:r w:rsidRPr="00A923BF">
                    <w:rPr>
                      <w:b/>
                      <w:bCs/>
                      <w:u w:val="single"/>
                      <w:vertAlign w:val="superscript"/>
                    </w:rPr>
                    <w:t>er</w:t>
                  </w:r>
                  <w:r w:rsidRPr="00A923BF">
                    <w:rPr>
                      <w:b/>
                      <w:bCs/>
                      <w:u w:val="single"/>
                    </w:rPr>
                    <w:t> juin 2012 et le 31 mai 2013</w:t>
                  </w:r>
                  <w:r w:rsidRPr="00A923BF">
                    <w:t> : dans ce cas, la règle de report dérogatoire s’applique (c. trav. art. L. 3141-19-2), car au 31 mai 2013 (fin de la période d’acquisition), le contrat était suspendu depuis au moins 1 an (17 mois). La période de report de 15 mois court donc à compter de la date à laquelle s’achève la période d’acquisition, soit du 31 mai 2013 au 31 août 2014.</w:t>
                  </w:r>
                </w:p>
                <w:p w14:paraId="1063804F" w14:textId="77777777" w:rsidR="00A923BF" w:rsidRPr="00A923BF" w:rsidRDefault="00A923BF" w:rsidP="00A923BF">
                  <w:r w:rsidRPr="00A923BF">
                    <w:t>En conséquence, si l’arrêt de travail s’est prolongé jusqu’à fin août 2014, alors le salarié a perdu les droits qu’il avait acquis entre le 1</w:t>
                  </w:r>
                  <w:r w:rsidRPr="00A923BF">
                    <w:rPr>
                      <w:vertAlign w:val="superscript"/>
                    </w:rPr>
                    <w:t>er</w:t>
                  </w:r>
                  <w:r w:rsidRPr="00A923BF">
                    <w:t> juin 2012 et le 31 mai 2013. Il ne pourrait donc pas les « récupérer », même via une action en justice exercée dans les 2 ans de l’entrée en vigueur de la loi.</w:t>
                  </w:r>
                </w:p>
                <w:p w14:paraId="543E150A" w14:textId="77777777" w:rsidR="00A923BF" w:rsidRPr="00A923BF" w:rsidRDefault="00A923BF" w:rsidP="00A923BF">
                  <w:r w:rsidRPr="00A923BF">
                    <w:t>En revanche, si le salarié a repris le travail entre le 31 mai 2013 et le 31 août 2014 (ex. : le 1</w:t>
                  </w:r>
                  <w:r w:rsidRPr="00A923BF">
                    <w:rPr>
                      <w:vertAlign w:val="superscript"/>
                    </w:rPr>
                    <w:t>er</w:t>
                  </w:r>
                  <w:r w:rsidRPr="00A923BF">
                    <w:t> avril 2014), alors le délai de report de 15 mois est suspendu, tant que le salarié n’a pas reçu les informations sur ses droits à congés (c. trav. art. L. 3141-19-2, al. 2). Là, deux hypothèses sont envisageables :</w:t>
                  </w:r>
                </w:p>
                <w:p w14:paraId="6CB9FF44" w14:textId="77777777" w:rsidR="00A923BF" w:rsidRPr="00A923BF" w:rsidRDefault="00A923BF" w:rsidP="00A923BF">
                  <w:r w:rsidRPr="00A923BF">
                    <w:t>-soit l’employeur ne procède pas à l’information du salarié sur ses droits, et le salarié aura alors le cas échéant 2 ans pour agir en justice ;</w:t>
                  </w:r>
                </w:p>
                <w:p w14:paraId="3682BD5A" w14:textId="77777777" w:rsidR="00A923BF" w:rsidRPr="00A923BF" w:rsidRDefault="00A923BF" w:rsidP="00A923BF">
                  <w:r w:rsidRPr="00A923BF">
                    <w:t>-soit l’employeur procède à l’information du salarié, et dans ce cas la période de report restant à courir (5 mois si le salarié avait par exemple repris le 1</w:t>
                  </w:r>
                  <w:r w:rsidRPr="00A923BF">
                    <w:rPr>
                      <w:vertAlign w:val="superscript"/>
                    </w:rPr>
                    <w:t>er</w:t>
                  </w:r>
                  <w:r w:rsidRPr="00A923BF">
                    <w:t> avril 2014) recommence à courir à partir de la date à laquelle le salarié reçoit l'information sur ses droits.</w:t>
                  </w:r>
                </w:p>
              </w:tc>
            </w:tr>
            <w:tr w:rsidR="00A923BF" w:rsidRPr="00A923BF" w14:paraId="205325E2" w14:textId="77777777" w:rsidTr="00A923BF">
              <w:trPr>
                <w:tblCellSpacing w:w="0" w:type="dxa"/>
                <w:jc w:val="center"/>
              </w:trPr>
              <w:tc>
                <w:tcPr>
                  <w:tcW w:w="7003" w:type="dxa"/>
                  <w:hideMark/>
                </w:tcPr>
                <w:p w14:paraId="325274AF" w14:textId="77777777" w:rsidR="00A923BF" w:rsidRPr="00A923BF" w:rsidRDefault="00A923BF" w:rsidP="00A923BF">
                  <w:r w:rsidRPr="00A923BF">
                    <w:rPr>
                      <w:b/>
                      <w:bCs/>
                    </w:rPr>
                    <w:lastRenderedPageBreak/>
                    <w:t>II) Salarié sorti de l'effectif</w:t>
                  </w:r>
                </w:p>
              </w:tc>
            </w:tr>
            <w:tr w:rsidR="00A923BF" w:rsidRPr="00A923BF" w14:paraId="793785B5" w14:textId="77777777" w:rsidTr="00A923BF">
              <w:trPr>
                <w:tblCellSpacing w:w="0" w:type="dxa"/>
                <w:jc w:val="center"/>
              </w:trPr>
              <w:tc>
                <w:tcPr>
                  <w:tcW w:w="7003" w:type="dxa"/>
                  <w:hideMark/>
                </w:tcPr>
                <w:p w14:paraId="30E10D71" w14:textId="77777777" w:rsidR="00A923BF" w:rsidRPr="00A923BF" w:rsidRDefault="00A923BF" w:rsidP="00A923BF">
                  <w:r w:rsidRPr="00A923BF">
                    <w:t xml:space="preserve">• </w:t>
                  </w:r>
                  <w:r w:rsidRPr="00A923BF">
                    <w:rPr>
                      <w:b/>
                      <w:bCs/>
                      <w:u w:val="single"/>
                    </w:rPr>
                    <w:t>Prescription (selon la lecture du gouvernement)</w:t>
                  </w:r>
                  <w:r w:rsidRPr="00A923BF">
                    <w:t xml:space="preserve"> (2) :</w:t>
                  </w:r>
                </w:p>
                <w:p w14:paraId="44CD86AF" w14:textId="77777777" w:rsidR="00A923BF" w:rsidRPr="00A923BF" w:rsidRDefault="00A923BF" w:rsidP="00A923BF">
                  <w:r w:rsidRPr="00A923BF">
                    <w:t>Si le contrat a été rompu depuis plus de 3 ans avant le 24 avril 2024, l'ancien salarié ne pourrait plus agir en justice (2).</w:t>
                  </w:r>
                </w:p>
                <w:p w14:paraId="1BB4D13A" w14:textId="77777777" w:rsidR="00A923BF" w:rsidRPr="00A923BF" w:rsidRDefault="00A923BF" w:rsidP="00A923BF">
                  <w:r w:rsidRPr="00A923BF">
                    <w:t>Si le contrat a été rompu depuis moins de 3 ans au 24 avril 2024, l'ancien salarié disposerait encore d'un délai (variable selon la date de rupture de son contrat) pour le cas échéant agir en justice. Mais il faut alors appliquer les règles de report (voir ci-dessous).</w:t>
                  </w:r>
                </w:p>
                <w:p w14:paraId="02CB55E5" w14:textId="77777777" w:rsidR="00A923BF" w:rsidRPr="00A923BF" w:rsidRDefault="00A923BF" w:rsidP="00A923BF">
                  <w:r w:rsidRPr="00A923BF">
                    <w:t xml:space="preserve">• </w:t>
                  </w:r>
                  <w:r w:rsidRPr="00A923BF">
                    <w:rPr>
                      <w:b/>
                      <w:bCs/>
                      <w:u w:val="single"/>
                    </w:rPr>
                    <w:t>Situation</w:t>
                  </w:r>
                  <w:r w:rsidRPr="00A923BF">
                    <w:t> : un salarié a été en arrêt maladie du 1</w:t>
                  </w:r>
                  <w:r w:rsidRPr="00A923BF">
                    <w:rPr>
                      <w:vertAlign w:val="superscript"/>
                    </w:rPr>
                    <w:t>er</w:t>
                  </w:r>
                  <w:r w:rsidRPr="00A923BF">
                    <w:t> juin 2019 au 31 décembre 2021, puis a quitté l’entreprise le 28 février 2022. Dans l’entreprise, la période d’acquisition des CP court du 1</w:t>
                  </w:r>
                  <w:r w:rsidRPr="00A923BF">
                    <w:rPr>
                      <w:vertAlign w:val="superscript"/>
                    </w:rPr>
                    <w:t>er</w:t>
                  </w:r>
                  <w:r w:rsidRPr="00A923BF">
                    <w:t> juin au 31 mai et la période de prise des CP du 1</w:t>
                  </w:r>
                  <w:r w:rsidRPr="00A923BF">
                    <w:rPr>
                      <w:vertAlign w:val="superscript"/>
                    </w:rPr>
                    <w:t>er</w:t>
                  </w:r>
                  <w:r w:rsidRPr="00A923BF">
                    <w:t> mai au 30 avril.</w:t>
                  </w:r>
                </w:p>
                <w:p w14:paraId="4DAAF208" w14:textId="77777777" w:rsidR="00A923BF" w:rsidRPr="00A923BF" w:rsidRDefault="00A923BF" w:rsidP="00A923BF">
                  <w:proofErr w:type="gramStart"/>
                  <w:r w:rsidRPr="00A923BF">
                    <w:t>❶</w:t>
                  </w:r>
                  <w:proofErr w:type="gramEnd"/>
                  <w:r w:rsidRPr="00A923BF">
                    <w:t xml:space="preserve"> </w:t>
                  </w:r>
                  <w:r w:rsidRPr="00A923BF">
                    <w:rPr>
                      <w:b/>
                      <w:bCs/>
                      <w:u w:val="single"/>
                    </w:rPr>
                    <w:t>Congés acquis entre le 1</w:t>
                  </w:r>
                  <w:r w:rsidRPr="00A923BF">
                    <w:rPr>
                      <w:b/>
                      <w:bCs/>
                      <w:u w:val="single"/>
                      <w:vertAlign w:val="superscript"/>
                    </w:rPr>
                    <w:t>er </w:t>
                  </w:r>
                  <w:r w:rsidRPr="00A923BF">
                    <w:rPr>
                      <w:b/>
                      <w:bCs/>
                      <w:u w:val="single"/>
                    </w:rPr>
                    <w:t>juin 2019 et le 31 mai 2020</w:t>
                  </w:r>
                  <w:r w:rsidRPr="00A923BF">
                    <w:t xml:space="preserve"> : ces congés sont perdus. En effet, le délai de report de 15 mois pour ces congés courrait, en </w:t>
                  </w:r>
                  <w:r w:rsidRPr="00A923BF">
                    <w:lastRenderedPageBreak/>
                    <w:t>application du nouvel article L. 3141-19-2 du code du travail, jusqu’au 31 août 2021, date à laquelle le salarié était toujours en arrêt de travail.</w:t>
                  </w:r>
                </w:p>
                <w:p w14:paraId="3213ED75" w14:textId="77777777" w:rsidR="00A923BF" w:rsidRPr="00A923BF" w:rsidRDefault="00A923BF" w:rsidP="00A923BF">
                  <w:proofErr w:type="gramStart"/>
                  <w:r w:rsidRPr="00A923BF">
                    <w:t>❷</w:t>
                  </w:r>
                  <w:proofErr w:type="gramEnd"/>
                  <w:r w:rsidRPr="00A923BF">
                    <w:t xml:space="preserve"> </w:t>
                  </w:r>
                  <w:r w:rsidRPr="00A923BF">
                    <w:rPr>
                      <w:b/>
                      <w:bCs/>
                      <w:u w:val="single"/>
                    </w:rPr>
                    <w:t>Congés acquis entre le 1</w:t>
                  </w:r>
                  <w:r w:rsidRPr="00A923BF">
                    <w:rPr>
                      <w:b/>
                      <w:bCs/>
                      <w:u w:val="single"/>
                      <w:vertAlign w:val="superscript"/>
                    </w:rPr>
                    <w:t>er</w:t>
                  </w:r>
                  <w:r w:rsidRPr="00A923BF">
                    <w:rPr>
                      <w:b/>
                      <w:bCs/>
                      <w:u w:val="single"/>
                    </w:rPr>
                    <w:t> juin 2020 et le 31 mai 2021</w:t>
                  </w:r>
                  <w:r w:rsidRPr="00A923BF">
                    <w:t> : ces congés n’ont pas été perdus. En effet, pour ces congés, le délai de report de 15 mois, qui courait en principe du 31 mai 2021 au 31 août 2022, a été suspendu au bout de 7 mois, au retour du salarié le 1</w:t>
                  </w:r>
                  <w:r w:rsidRPr="00A923BF">
                    <w:rPr>
                      <w:vertAlign w:val="superscript"/>
                    </w:rPr>
                    <w:t>er</w:t>
                  </w:r>
                  <w:r w:rsidRPr="00A923BF">
                    <w:t> janvier 2022.</w:t>
                  </w:r>
                </w:p>
                <w:p w14:paraId="41897619" w14:textId="77777777" w:rsidR="00A923BF" w:rsidRPr="00A923BF" w:rsidRDefault="00A923BF" w:rsidP="00A923BF">
                  <w:r w:rsidRPr="00A923BF">
                    <w:t>Par hypothèse, le salarié n'a pas été informé de ses droits avant de quitter l'entreprise, de sorte que le cours du délai de report n'a jamais redémarré. Le salarié disposait donc encore de ces droits lorsqu'il a quitté l'entreprise le 28 février 2022.</w:t>
                  </w:r>
                </w:p>
                <w:p w14:paraId="518479B1" w14:textId="77777777" w:rsidR="00A923BF" w:rsidRPr="00A923BF" w:rsidRDefault="00A923BF" w:rsidP="00A923BF">
                  <w:proofErr w:type="gramStart"/>
                  <w:r w:rsidRPr="00A923BF">
                    <w:t>❸</w:t>
                  </w:r>
                  <w:proofErr w:type="gramEnd"/>
                  <w:r w:rsidRPr="00A923BF">
                    <w:t xml:space="preserve"> </w:t>
                  </w:r>
                  <w:r w:rsidRPr="00A923BF">
                    <w:rPr>
                      <w:b/>
                      <w:bCs/>
                      <w:u w:val="single"/>
                    </w:rPr>
                    <w:t>Congés acquis entre le 1</w:t>
                  </w:r>
                  <w:r w:rsidRPr="00A923BF">
                    <w:rPr>
                      <w:b/>
                      <w:bCs/>
                      <w:u w:val="single"/>
                      <w:vertAlign w:val="superscript"/>
                    </w:rPr>
                    <w:t>er</w:t>
                  </w:r>
                  <w:r w:rsidRPr="00A923BF">
                    <w:rPr>
                      <w:b/>
                      <w:bCs/>
                      <w:u w:val="single"/>
                    </w:rPr>
                    <w:t> juin et le 31 décembre 2021</w:t>
                  </w:r>
                  <w:r w:rsidRPr="00A923BF">
                    <w:t> : ces congés n’ont pas été perdus. En effet, le salarié devait en principe les prendre entre le 1</w:t>
                  </w:r>
                  <w:r w:rsidRPr="00A923BF">
                    <w:rPr>
                      <w:vertAlign w:val="superscript"/>
                    </w:rPr>
                    <w:t>er</w:t>
                  </w:r>
                  <w:r w:rsidRPr="00A923BF">
                    <w:t> mai 2022 et le 30 avril 2023, période à laquelle son contrat était déjà rompu.</w:t>
                  </w:r>
                </w:p>
                <w:p w14:paraId="623D689F" w14:textId="77777777" w:rsidR="00A923BF" w:rsidRPr="00A923BF" w:rsidRDefault="00A923BF" w:rsidP="00A923BF">
                  <w:proofErr w:type="gramStart"/>
                  <w:r w:rsidRPr="00A923BF">
                    <w:t>❹</w:t>
                  </w:r>
                  <w:proofErr w:type="gramEnd"/>
                  <w:r w:rsidRPr="00A923BF">
                    <w:t xml:space="preserve"> Au total, le salarié peut agir en justice (attention à la prescription de 3 ans) ou se rapprocher de son ancien employeur pour les droits à congés acquis au cours de sa période de maladie comprise entre le 1</w:t>
                  </w:r>
                  <w:r w:rsidRPr="00A923BF">
                    <w:rPr>
                      <w:vertAlign w:val="superscript"/>
                    </w:rPr>
                    <w:t>er</w:t>
                  </w:r>
                  <w:r w:rsidRPr="00A923BF">
                    <w:t> juin 2020 et le 31 décembre 2021, et qu’il n’a pas pris avant la rupture de son contrat.</w:t>
                  </w:r>
                </w:p>
                <w:p w14:paraId="68E37620" w14:textId="77777777" w:rsidR="00A923BF" w:rsidRPr="00A923BF" w:rsidRDefault="00A923BF" w:rsidP="00A923BF">
                  <w:r w:rsidRPr="00A923BF">
                    <w:t>Selon le gouvernement (2), l’action en réclamation des indemnités de congés payés correspondantes sera prescrite au 1</w:t>
                  </w:r>
                  <w:r w:rsidRPr="00A923BF">
                    <w:rPr>
                      <w:vertAlign w:val="superscript"/>
                    </w:rPr>
                    <w:t>er</w:t>
                  </w:r>
                  <w:r w:rsidRPr="00A923BF">
                    <w:t> mars 2025 (prescription triennale à partir de la date de fin de contrat).</w:t>
                  </w:r>
                </w:p>
              </w:tc>
            </w:tr>
            <w:tr w:rsidR="00A923BF" w:rsidRPr="00A923BF" w14:paraId="64FE2B01" w14:textId="77777777" w:rsidTr="00A923BF">
              <w:trPr>
                <w:tblCellSpacing w:w="0" w:type="dxa"/>
                <w:jc w:val="center"/>
              </w:trPr>
              <w:tc>
                <w:tcPr>
                  <w:tcW w:w="7003" w:type="dxa"/>
                  <w:hideMark/>
                </w:tcPr>
                <w:p w14:paraId="62117A05" w14:textId="77777777" w:rsidR="00A923BF" w:rsidRPr="00A923BF" w:rsidRDefault="00A923BF" w:rsidP="00A923BF">
                  <w:r w:rsidRPr="00A923BF">
                    <w:lastRenderedPageBreak/>
                    <w:t>(1) Conformément aux éclairages recueillis auprès de la Direction générale du Travail.</w:t>
                  </w:r>
                </w:p>
                <w:p w14:paraId="53830907" w14:textId="77777777" w:rsidR="00A923BF" w:rsidRPr="00A923BF" w:rsidRDefault="00A923BF" w:rsidP="00A923BF">
                  <w:r w:rsidRPr="00A923BF">
                    <w:t>(2) Certains spécialistes contestent la lecture de l'application de la prescription triennale du ministère du travail et estiment que le délai de prescription ne peut pas avoir commencé tant que le salarié n'a pas été en mesure de connaître ses droits pour les périodes passés, ce qui poserait alors la question de la date à laquelle se situer (publication de la loi ? jurisprudence du 13 septembre 2023 ? autre ?).</w:t>
                  </w:r>
                </w:p>
              </w:tc>
            </w:tr>
          </w:tbl>
          <w:p w14:paraId="05C4C0ED" w14:textId="77777777" w:rsidR="00A923BF" w:rsidRPr="00A923BF" w:rsidRDefault="00A923BF" w:rsidP="00A923BF">
            <w:pPr>
              <w:rPr>
                <w:b/>
                <w:bCs/>
              </w:rPr>
            </w:pPr>
            <w:bookmarkStart w:id="22" w:name="s32"/>
            <w:bookmarkEnd w:id="22"/>
            <w:r w:rsidRPr="00A923BF">
              <w:rPr>
                <w:b/>
                <w:bCs/>
              </w:rPr>
              <w:t>Salarié retombant malade pendant la période de report</w:t>
            </w:r>
          </w:p>
          <w:p w14:paraId="6829E55D" w14:textId="77777777" w:rsidR="00A923BF" w:rsidRPr="00A923BF" w:rsidRDefault="00A923BF" w:rsidP="00A923BF">
            <w:pPr>
              <w:rPr>
                <w:b/>
                <w:bCs/>
              </w:rPr>
            </w:pPr>
            <w:bookmarkStart w:id="23" w:name="s33"/>
            <w:bookmarkEnd w:id="23"/>
            <w:r w:rsidRPr="00A923BF">
              <w:rPr>
                <w:b/>
                <w:bCs/>
              </w:rPr>
              <w:t>La situation.</w:t>
            </w:r>
          </w:p>
          <w:p w14:paraId="2A511381" w14:textId="77777777" w:rsidR="00A923BF" w:rsidRPr="00A923BF" w:rsidRDefault="00A923BF" w:rsidP="00A923BF">
            <w:r w:rsidRPr="00A923BF">
              <w:t>Il peut arriver que, au cours de la période de report de 15 mois dont il bénéficie pour les congés payés qu’il a n’a pas pu prendre en compte du fait d’un arrêt de travail (maladie ou AT/MP), le salarié soit de nouveau placé en arrêt de travail (nouvel arrêt maladie ou AT/MP).</w:t>
            </w:r>
          </w:p>
          <w:p w14:paraId="0365F2DD" w14:textId="77777777" w:rsidR="00A923BF" w:rsidRPr="00A923BF" w:rsidRDefault="00A923BF" w:rsidP="00A923BF">
            <w:r w:rsidRPr="00A923BF">
              <w:t>Le cas échéant, le nouvel arrêt de travail peut même empêcher le salarié de bénéficier de ses congés payés reportés. On peut alors se demander ce que deviennent ces congés déjà reportés.</w:t>
            </w:r>
          </w:p>
          <w:p w14:paraId="7922C832" w14:textId="77777777" w:rsidR="00A923BF" w:rsidRPr="00A923BF" w:rsidRDefault="00A923BF" w:rsidP="00A923BF">
            <w:pPr>
              <w:rPr>
                <w:b/>
                <w:bCs/>
              </w:rPr>
            </w:pPr>
            <w:bookmarkStart w:id="24" w:name="s35"/>
            <w:bookmarkEnd w:id="24"/>
            <w:r w:rsidRPr="00A923BF">
              <w:rPr>
                <w:b/>
                <w:bCs/>
              </w:rPr>
              <w:t>Que se passe-t-il dans ce cas ?</w:t>
            </w:r>
          </w:p>
          <w:p w14:paraId="4667240B" w14:textId="77777777" w:rsidR="00A923BF" w:rsidRPr="00A923BF" w:rsidRDefault="00A923BF" w:rsidP="00A923BF">
            <w:r w:rsidRPr="00A923BF">
              <w:lastRenderedPageBreak/>
              <w:t>La DGT, que nous avons sollicitée, nous a indiqué que la situation évoquée n’a pas été « légiférée » dans le cadre de la loi DDADUE.</w:t>
            </w:r>
          </w:p>
          <w:p w14:paraId="7DDE99D3" w14:textId="77777777" w:rsidR="00A923BF" w:rsidRPr="00A923BF" w:rsidRDefault="00A923BF" w:rsidP="00A923BF">
            <w:r w:rsidRPr="00A923BF">
              <w:t>Dans le silence du texte législatif et sous couvert de l’interprétation souveraine des juges en cas de litige, le raisonnement à tenir serait le suivant.</w:t>
            </w:r>
          </w:p>
          <w:p w14:paraId="5FC04011" w14:textId="77777777" w:rsidR="00A923BF" w:rsidRPr="00A923BF" w:rsidRDefault="00A923BF" w:rsidP="00A923BF">
            <w:r w:rsidRPr="00A923BF">
              <w:t xml:space="preserve">La DGT nous a indiqué que, dans son avis sur le projet de loi rendu public en mars (CE 7/11 mars 2024, n° 408112), le Conseil d'État reprend la jurisprudence européenne et rappelle que, pour les droits acquis antérieurement à une absence pour cause de maladie, « la Cour de justice de l’Union européenne (CJUE) juge qu’une législation nationale ne peut prévoir l’extinction automatique des droits à congé annuel acquis par le salarié, à l’issue de la période de référence ou de la période de report, si l’intéressé n’a pas été en mesure de les utiliser (CJCE 10 février 2009, </w:t>
            </w:r>
            <w:proofErr w:type="spellStart"/>
            <w:r w:rsidRPr="00A923BF">
              <w:t>aff.</w:t>
            </w:r>
            <w:proofErr w:type="spellEnd"/>
            <w:r w:rsidRPr="00A923BF">
              <w:t xml:space="preserve"> C-50/06 et C 520/06 ; CJUE 29 novembre 2017, C-214/16 ; CJUE 6 novembre 2018, C-619/16). L’expiration de la durée de la période de référence ou, si elle existe, de la période de report, ne peut pas conduire à l’extinction de tout ou partie des droits acquis par le salarié si, en raison de son absence pour maladie au moment où cette période expire, il n’est pas en mesure d’utiliser les droits dont il dispose (CJCE 10 septembre 2009, </w:t>
            </w:r>
            <w:hyperlink r:id="rId28" w:tgtFrame="_blank" w:history="1">
              <w:r w:rsidRPr="00A923BF">
                <w:rPr>
                  <w:rStyle w:val="Lienhypertexte"/>
                </w:rPr>
                <w:t>C-277/08</w:t>
              </w:r>
            </w:hyperlink>
            <w:r w:rsidRPr="00A923BF">
              <w:t>) ».</w:t>
            </w:r>
          </w:p>
          <w:p w14:paraId="6D66B54C" w14:textId="77777777" w:rsidR="00A923BF" w:rsidRPr="00A923BF" w:rsidRDefault="00A923BF" w:rsidP="00A923BF">
            <w:r w:rsidRPr="00A923BF">
              <w:t>Selon la DGT, l’employeur devra adapter la situation au cas par cas pour laisser une durée suffisante au salarié si ce dernier se trouve dans l’impossibilité d’exercer son droit sur la période de report à cause d’une période d’absence significative. Un accord d’entreprise ou d’établissement ou, à défaut, une convention ou un accord de branche peut prévoir dans cette situation qu’une nouvelle période de report démarre ou redémarre.</w:t>
            </w:r>
          </w:p>
          <w:p w14:paraId="18461EBF" w14:textId="77777777" w:rsidR="00A923BF" w:rsidRPr="00A923BF" w:rsidRDefault="00A923BF" w:rsidP="00A923BF">
            <w:pPr>
              <w:rPr>
                <w:b/>
                <w:bCs/>
              </w:rPr>
            </w:pPr>
            <w:bookmarkStart w:id="25" w:name="s12"/>
            <w:bookmarkEnd w:id="25"/>
            <w:r w:rsidRPr="00A923BF">
              <w:rPr>
                <w:b/>
                <w:bCs/>
              </w:rPr>
              <w:t>Salarié tombant malade pendant ses congés</w:t>
            </w:r>
          </w:p>
          <w:p w14:paraId="55163BDC" w14:textId="77777777" w:rsidR="00A923BF" w:rsidRPr="00A923BF" w:rsidRDefault="00A923BF" w:rsidP="00A923BF">
            <w:pPr>
              <w:rPr>
                <w:b/>
                <w:bCs/>
              </w:rPr>
            </w:pPr>
            <w:bookmarkStart w:id="26" w:name="s13"/>
            <w:bookmarkEnd w:id="26"/>
            <w:r w:rsidRPr="00A923BF">
              <w:rPr>
                <w:b/>
                <w:bCs/>
              </w:rPr>
              <w:t>Contexte juridique.</w:t>
            </w:r>
          </w:p>
          <w:p w14:paraId="510342C9" w14:textId="77777777" w:rsidR="00A923BF" w:rsidRPr="00A923BF" w:rsidRDefault="00A923BF" w:rsidP="00A923BF">
            <w:r w:rsidRPr="00A923BF">
              <w:t>Lorsqu’un salarié est placé en arrêt pour maladie non professionnelle alors qu’il est en congés payés, faute de convention ou d’usage plus avantageux, les entreprises font traditionnellement souvent primer les congés sur la maladie.</w:t>
            </w:r>
          </w:p>
          <w:p w14:paraId="0525E706" w14:textId="77777777" w:rsidR="00A923BF" w:rsidRPr="00A923BF" w:rsidRDefault="00A923BF" w:rsidP="00A923BF">
            <w:r w:rsidRPr="00A923BF">
              <w:t>Si l’on s’en tient au dernier état de la jurisprudence de la Cour de cassation (mais qui remonte à 28 ans !), dans cette situation, le salarié ne peut pas exiger de prendre ultérieurement le congé dont il n’a pu bénéficier du fait de son arrêt de travail (</w:t>
            </w:r>
            <w:proofErr w:type="spellStart"/>
            <w:r w:rsidRPr="00A923BF">
              <w:t>cass</w:t>
            </w:r>
            <w:proofErr w:type="spellEnd"/>
            <w:r w:rsidRPr="00A923BF">
              <w:t xml:space="preserve">. </w:t>
            </w:r>
            <w:proofErr w:type="gramStart"/>
            <w:r w:rsidRPr="00A923BF">
              <w:t>soc</w:t>
            </w:r>
            <w:proofErr w:type="gramEnd"/>
            <w:r w:rsidRPr="00A923BF">
              <w:t xml:space="preserve">. 4 décembre 1996, n° </w:t>
            </w:r>
            <w:hyperlink r:id="rId29" w:tgtFrame="_blank" w:history="1">
              <w:r w:rsidRPr="00A923BF">
                <w:rPr>
                  <w:rStyle w:val="Lienhypertexte"/>
                </w:rPr>
                <w:t>93-44907</w:t>
              </w:r>
            </w:hyperlink>
            <w:r w:rsidRPr="00A923BF">
              <w:t>, BC V n° 420).</w:t>
            </w:r>
          </w:p>
          <w:p w14:paraId="1A1C8808" w14:textId="77777777" w:rsidR="00A923BF" w:rsidRPr="00A923BF" w:rsidRDefault="00A923BF" w:rsidP="00A923BF">
            <w:r w:rsidRPr="00A923BF">
              <w:t xml:space="preserve">Mais de son côté, la Cour de justice de l’Union européenne (CJUE) a jugé que le salarié tombant malade alors qu’il se trouve en congés payés doit bénéficier du report des jours de congé coïncidant avec la période de maladie (CJUE 21 juin 2012, </w:t>
            </w:r>
            <w:proofErr w:type="spellStart"/>
            <w:r w:rsidRPr="00A923BF">
              <w:t>aff.</w:t>
            </w:r>
            <w:proofErr w:type="spellEnd"/>
            <w:r w:rsidRPr="00A923BF">
              <w:t xml:space="preserve"> C-78/11).</w:t>
            </w:r>
          </w:p>
          <w:p w14:paraId="539B4CE2" w14:textId="77777777" w:rsidR="00A923BF" w:rsidRPr="00A923BF" w:rsidRDefault="00A923BF" w:rsidP="00A923BF">
            <w:r w:rsidRPr="00A923BF">
              <w:t>Il y a donc un décalage entre la dernière décision de référence de la Cour de cassation (1996) et celle plus récente de la CJUE (2012). Il n’est pas exclu qu'un jour, la Cour de cassation fasse évoluer sa jurisprudence si un litige lui en donne l’occasion, à l’instar de ce qu’elle a fait en matière d’acquisition des congés payés en septembre 2023.</w:t>
            </w:r>
          </w:p>
          <w:p w14:paraId="07E159DD" w14:textId="77777777" w:rsidR="00A923BF" w:rsidRPr="00A923BF" w:rsidRDefault="00A923BF" w:rsidP="00A923BF">
            <w:pPr>
              <w:rPr>
                <w:b/>
                <w:bCs/>
              </w:rPr>
            </w:pPr>
            <w:bookmarkStart w:id="27" w:name="s14"/>
            <w:bookmarkEnd w:id="27"/>
            <w:r w:rsidRPr="00A923BF">
              <w:rPr>
                <w:b/>
                <w:bCs/>
              </w:rPr>
              <w:lastRenderedPageBreak/>
              <w:t>Pas de précision spécifique dans la loi.</w:t>
            </w:r>
          </w:p>
          <w:p w14:paraId="6B412C01" w14:textId="77777777" w:rsidR="00A923BF" w:rsidRPr="00A923BF" w:rsidRDefault="00A923BF" w:rsidP="00A923BF">
            <w:r w:rsidRPr="00A923BF">
              <w:t>Le législateur ne s'est pas emparé de la question dans la loi DDADUE.</w:t>
            </w:r>
          </w:p>
          <w:p w14:paraId="3E420F76" w14:textId="77777777" w:rsidR="00A923BF" w:rsidRPr="00A923BF" w:rsidRDefault="00A923BF" w:rsidP="00A923BF">
            <w:r w:rsidRPr="00A923BF">
              <w:t>Interrogée sur la situation du salarié placé en arrêt maladie pendant ses congés payés, la Direction générale du travail (DGT) nous a apporté les précisions suivantes. Selon la DGT, « aucune disposition dans le code du travail n’interdit le report de congés payés lorsque les congés payés coïncident avec des arrêts maladie » et « la directive européenne de 2003 sur le temps de travail et les arrêts de la CJUE n’imposent pas à un État membre d’adopter une disposition légale » ouvrant droit au report des congés coïncidant avec un arrêt maladie.</w:t>
            </w:r>
          </w:p>
          <w:p w14:paraId="0757E754" w14:textId="77777777" w:rsidR="00A923BF" w:rsidRPr="00A923BF" w:rsidRDefault="00A923BF" w:rsidP="00A923BF">
            <w:r w:rsidRPr="00A923BF">
              <w:t>Elle a ajouté que certains tribunaux français ont d’ores et déjà repris à leur compte la jurisprudence européenne et jugé que si le salarié avait bénéficié d’un arrêt maladie durant ses congés, il pouvait prétendre au report des jours de congés qui correspondaient aux jours d’arrêt maladie (ex. : CA Versailles 18 mai 2022, RG n° 19/03230). Dans ce cas, les nouvelles dispositions de la loi DDADUE ont vocation à s’appliquer. Ainsi, l'employeur devrait informer le salarié concerné qu'il bénéficie d'une période de report de 15 mois pour prendre ces congés non pris, dans le cadre de la nouvelle procédure d'information mise en place par la présente loi (voir plus haut).</w:t>
            </w:r>
          </w:p>
          <w:p w14:paraId="5252439A" w14:textId="77777777" w:rsidR="00A923BF" w:rsidRPr="00A923BF" w:rsidRDefault="00A923BF" w:rsidP="00A923BF">
            <w:pPr>
              <w:rPr>
                <w:b/>
                <w:bCs/>
              </w:rPr>
            </w:pPr>
            <w:bookmarkStart w:id="28" w:name="s26"/>
            <w:bookmarkEnd w:id="28"/>
            <w:r w:rsidRPr="00A923BF">
              <w:rPr>
                <w:b/>
                <w:bCs/>
              </w:rPr>
              <w:t>Indemnité compensatrice de congés payés des intérimaires</w:t>
            </w:r>
          </w:p>
          <w:p w14:paraId="38F84CBA" w14:textId="77777777" w:rsidR="00A923BF" w:rsidRPr="00A923BF" w:rsidRDefault="00A923BF" w:rsidP="00A923BF">
            <w:pPr>
              <w:rPr>
                <w:b/>
                <w:bCs/>
              </w:rPr>
            </w:pPr>
            <w:bookmarkStart w:id="29" w:name="s27"/>
            <w:bookmarkEnd w:id="29"/>
            <w:r w:rsidRPr="00A923BF">
              <w:rPr>
                <w:b/>
                <w:bCs/>
              </w:rPr>
              <w:t>Rappel.</w:t>
            </w:r>
          </w:p>
          <w:p w14:paraId="28A456FC" w14:textId="77777777" w:rsidR="00A923BF" w:rsidRPr="00A923BF" w:rsidRDefault="00A923BF" w:rsidP="00A923BF">
            <w:r w:rsidRPr="00A923BF">
              <w:t>Les travailleurs temporaires ont droit à une indemnité compensatrice de congés payés pour chaque mission qu'ils effectuent. Elle est calculée en fonction de la durée de la mission et ne peut être inférieure au 1/10</w:t>
            </w:r>
            <w:r w:rsidRPr="00A923BF">
              <w:rPr>
                <w:vertAlign w:val="superscript"/>
              </w:rPr>
              <w:t>e</w:t>
            </w:r>
            <w:r w:rsidRPr="00A923BF">
              <w:t xml:space="preserve"> de la rémunération totale brute perçue par le salarié pendant la mission (c. trav. </w:t>
            </w:r>
            <w:hyperlink r:id="rId30" w:tgtFrame="_blank" w:history="1">
              <w:r w:rsidRPr="00A923BF">
                <w:rPr>
                  <w:rStyle w:val="Lienhypertexte"/>
                </w:rPr>
                <w:t>art. L. 1251-19</w:t>
              </w:r>
            </w:hyperlink>
            <w:r w:rsidRPr="00A923BF">
              <w:t>).</w:t>
            </w:r>
          </w:p>
          <w:p w14:paraId="43A9CC1A" w14:textId="77777777" w:rsidR="00A923BF" w:rsidRPr="00A923BF" w:rsidRDefault="00A923BF" w:rsidP="00A923BF">
            <w:pPr>
              <w:rPr>
                <w:b/>
                <w:bCs/>
              </w:rPr>
            </w:pPr>
            <w:bookmarkStart w:id="30" w:name="s28"/>
            <w:bookmarkEnd w:id="30"/>
            <w:r w:rsidRPr="00A923BF">
              <w:rPr>
                <w:b/>
                <w:bCs/>
              </w:rPr>
              <w:t>Ce qui change.</w:t>
            </w:r>
          </w:p>
          <w:p w14:paraId="6407D104" w14:textId="77777777" w:rsidR="00A923BF" w:rsidRPr="00A923BF" w:rsidRDefault="00A923BF" w:rsidP="00A923BF">
            <w:r w:rsidRPr="00A923BF">
              <w:t>Pour apprécier les droits du salarié, le texte assimile un certain nombre de périodes à du temps de mission.</w:t>
            </w:r>
          </w:p>
          <w:p w14:paraId="1AEA82E9" w14:textId="77777777" w:rsidR="00A923BF" w:rsidRPr="00A923BF" w:rsidRDefault="00A923BF" w:rsidP="00A923BF">
            <w:r w:rsidRPr="00A923BF">
              <w:t xml:space="preserve">La loi apporte trois modifications à ce texte (c. trav. </w:t>
            </w:r>
            <w:hyperlink r:id="rId31" w:tgtFrame="_blank" w:history="1">
              <w:r w:rsidRPr="00A923BF">
                <w:rPr>
                  <w:rStyle w:val="Lienhypertexte"/>
                </w:rPr>
                <w:t>art. L. 1251-19</w:t>
              </w:r>
            </w:hyperlink>
            <w:r w:rsidRPr="00A923BF">
              <w:t xml:space="preserve"> modifié) :</w:t>
            </w:r>
          </w:p>
          <w:p w14:paraId="31ACF32C" w14:textId="77777777" w:rsidR="00A923BF" w:rsidRPr="00A923BF" w:rsidRDefault="00A923BF" w:rsidP="00A923BF">
            <w:r w:rsidRPr="00A923BF">
              <w:t>-elle supprime la limite d'un an pour les AT/MP : quelle que soit sa durée, l'arrêt de travail AT/MP est donc assimilé en totalité à un temps de mission ;</w:t>
            </w:r>
          </w:p>
          <w:p w14:paraId="52F9A03F" w14:textId="77777777" w:rsidR="00A923BF" w:rsidRPr="00A923BF" w:rsidRDefault="00A923BF" w:rsidP="00A923BF">
            <w:r w:rsidRPr="00A923BF">
              <w:t>-elle assimile à un temps de mission les périodes d'arrêt de travail pour accident ou maladie à caractère non professionnel (la loi ne le précise pas, mais à notre sens, pour le 1/10</w:t>
            </w:r>
            <w:r w:rsidRPr="00A923BF">
              <w:rPr>
                <w:vertAlign w:val="superscript"/>
              </w:rPr>
              <w:t>e</w:t>
            </w:r>
            <w:r w:rsidRPr="00A923BF">
              <w:t>, la rémunération à retenir au titre de ces périodes est de 80 % de celle que le salarié aurait eue s'il n'avait pas été malade) ;</w:t>
            </w:r>
          </w:p>
          <w:p w14:paraId="4D8572BE" w14:textId="77777777" w:rsidR="00A923BF" w:rsidRPr="00A923BF" w:rsidRDefault="00A923BF" w:rsidP="00A923BF">
            <w:r w:rsidRPr="00A923BF">
              <w:t>-elle assimile à un temps de mission le congé légal de paternité et d'accueil de l'enfant.</w:t>
            </w:r>
          </w:p>
          <w:p w14:paraId="138FC568" w14:textId="77777777" w:rsidR="00A923BF" w:rsidRPr="00A923BF" w:rsidRDefault="00A923BF" w:rsidP="00A923BF">
            <w:r w:rsidRPr="00A923BF">
              <w:t>Le nouveau texte est entré en vigueur le 24 avril 2024.</w:t>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562"/>
              <w:gridCol w:w="1131"/>
              <w:gridCol w:w="2525"/>
              <w:gridCol w:w="1785"/>
            </w:tblGrid>
            <w:tr w:rsidR="00A923BF" w:rsidRPr="00A923BF" w14:paraId="255D26EE" w14:textId="77777777" w:rsidTr="00A923BF">
              <w:trPr>
                <w:tblCellSpacing w:w="0" w:type="dxa"/>
                <w:jc w:val="center"/>
              </w:trPr>
              <w:tc>
                <w:tcPr>
                  <w:tcW w:w="7003" w:type="dxa"/>
                  <w:gridSpan w:val="4"/>
                  <w:hideMark/>
                </w:tcPr>
                <w:p w14:paraId="0D94ED38" w14:textId="77777777" w:rsidR="00A923BF" w:rsidRPr="00A923BF" w:rsidRDefault="00A923BF" w:rsidP="00A923BF">
                  <w:pPr>
                    <w:rPr>
                      <w:b/>
                      <w:bCs/>
                    </w:rPr>
                  </w:pPr>
                  <w:r w:rsidRPr="00A923BF">
                    <w:rPr>
                      <w:b/>
                      <w:bCs/>
                    </w:rPr>
                    <w:lastRenderedPageBreak/>
                    <w:t>Tableau I - Règle d’acquisition des congés payés</w:t>
                  </w:r>
                </w:p>
              </w:tc>
            </w:tr>
            <w:tr w:rsidR="00A923BF" w:rsidRPr="00A923BF" w14:paraId="58D57176" w14:textId="77777777" w:rsidTr="00A923BF">
              <w:trPr>
                <w:tblCellSpacing w:w="0" w:type="dxa"/>
                <w:jc w:val="center"/>
              </w:trPr>
              <w:tc>
                <w:tcPr>
                  <w:tcW w:w="1562" w:type="dxa"/>
                  <w:hideMark/>
                </w:tcPr>
                <w:p w14:paraId="01AB4B09" w14:textId="77777777" w:rsidR="00A923BF" w:rsidRPr="00A923BF" w:rsidRDefault="00A923BF" w:rsidP="00A923BF">
                  <w:pPr>
                    <w:rPr>
                      <w:b/>
                      <w:bCs/>
                    </w:rPr>
                  </w:pPr>
                </w:p>
              </w:tc>
              <w:tc>
                <w:tcPr>
                  <w:tcW w:w="1131" w:type="dxa"/>
                  <w:hideMark/>
                </w:tcPr>
                <w:p w14:paraId="236A5231" w14:textId="77777777" w:rsidR="00A923BF" w:rsidRPr="00A923BF" w:rsidRDefault="00A923BF" w:rsidP="00A923BF">
                  <w:r w:rsidRPr="00A923BF">
                    <w:rPr>
                      <w:b/>
                      <w:bCs/>
                    </w:rPr>
                    <w:t>Travail effectif</w:t>
                  </w:r>
                </w:p>
                <w:p w14:paraId="40DFE4F0" w14:textId="77777777" w:rsidR="00A923BF" w:rsidRPr="00A923BF" w:rsidRDefault="00A923BF" w:rsidP="00A923BF">
                  <w:r w:rsidRPr="00A923BF">
                    <w:t>(</w:t>
                  </w:r>
                  <w:proofErr w:type="gramStart"/>
                  <w:r w:rsidRPr="00A923BF">
                    <w:t>c.</w:t>
                  </w:r>
                  <w:proofErr w:type="gramEnd"/>
                  <w:r w:rsidRPr="00A923BF">
                    <w:t xml:space="preserve"> trav. </w:t>
                  </w:r>
                  <w:hyperlink r:id="rId32" w:tgtFrame="_blank" w:history="1">
                    <w:r w:rsidRPr="00A923BF">
                      <w:rPr>
                        <w:rStyle w:val="Lienhypertexte"/>
                      </w:rPr>
                      <w:t>art. L. 3141-3</w:t>
                    </w:r>
                  </w:hyperlink>
                  <w:r w:rsidRPr="00A923BF">
                    <w:t>)</w:t>
                  </w:r>
                </w:p>
              </w:tc>
              <w:tc>
                <w:tcPr>
                  <w:tcW w:w="2525" w:type="dxa"/>
                  <w:hideMark/>
                </w:tcPr>
                <w:p w14:paraId="685EB270" w14:textId="77777777" w:rsidR="00A923BF" w:rsidRPr="00A923BF" w:rsidRDefault="00A923BF" w:rsidP="00A923BF">
                  <w:r w:rsidRPr="00A923BF">
                    <w:rPr>
                      <w:b/>
                      <w:bCs/>
                    </w:rPr>
                    <w:t>Accident ou maladie à caractère non professionnel</w:t>
                  </w:r>
                </w:p>
                <w:p w14:paraId="13F05812" w14:textId="77777777" w:rsidR="00A923BF" w:rsidRPr="00A923BF" w:rsidRDefault="00A923BF" w:rsidP="00A923BF">
                  <w:r w:rsidRPr="00A923BF">
                    <w:t>(</w:t>
                  </w:r>
                  <w:proofErr w:type="gramStart"/>
                  <w:r w:rsidRPr="00A923BF">
                    <w:t>c.</w:t>
                  </w:r>
                  <w:proofErr w:type="gramEnd"/>
                  <w:r w:rsidRPr="00A923BF">
                    <w:t xml:space="preserve"> trav. </w:t>
                  </w:r>
                  <w:hyperlink r:id="rId33" w:tgtFrame="_blank" w:history="1">
                    <w:r w:rsidRPr="00A923BF">
                      <w:rPr>
                        <w:rStyle w:val="Lienhypertexte"/>
                      </w:rPr>
                      <w:t>art. L. 3141-5</w:t>
                    </w:r>
                  </w:hyperlink>
                  <w:r w:rsidRPr="00A923BF">
                    <w:t>, 7° et L. 3141-5-1)</w:t>
                  </w:r>
                </w:p>
              </w:tc>
              <w:tc>
                <w:tcPr>
                  <w:tcW w:w="1785" w:type="dxa"/>
                  <w:hideMark/>
                </w:tcPr>
                <w:p w14:paraId="066F54CD" w14:textId="77777777" w:rsidR="00A923BF" w:rsidRPr="00A923BF" w:rsidRDefault="00A923BF" w:rsidP="00A923BF">
                  <w:r w:rsidRPr="00A923BF">
                    <w:rPr>
                      <w:b/>
                      <w:bCs/>
                    </w:rPr>
                    <w:t>Accident du travail ou maladie professionnelle</w:t>
                  </w:r>
                </w:p>
                <w:p w14:paraId="78150107" w14:textId="77777777" w:rsidR="00A923BF" w:rsidRPr="00A923BF" w:rsidRDefault="00A923BF" w:rsidP="00A923BF">
                  <w:r w:rsidRPr="00A923BF">
                    <w:t xml:space="preserve">(c. trav. </w:t>
                  </w:r>
                  <w:hyperlink r:id="rId34" w:tgtFrame="_blank" w:history="1">
                    <w:r w:rsidRPr="00A923BF">
                      <w:rPr>
                        <w:rStyle w:val="Lienhypertexte"/>
                      </w:rPr>
                      <w:t>art. L. 3141-3</w:t>
                    </w:r>
                  </w:hyperlink>
                  <w:r w:rsidRPr="00A923BF">
                    <w:t xml:space="preserve"> et </w:t>
                  </w:r>
                  <w:hyperlink r:id="rId35" w:tgtFrame="_blank" w:history="1">
                    <w:r w:rsidRPr="00A923BF">
                      <w:rPr>
                        <w:rStyle w:val="Lienhypertexte"/>
                      </w:rPr>
                      <w:t>L. 3141-5</w:t>
                    </w:r>
                  </w:hyperlink>
                  <w:r w:rsidRPr="00A923BF">
                    <w:t>, 5°)</w:t>
                  </w:r>
                </w:p>
              </w:tc>
            </w:tr>
            <w:tr w:rsidR="00A923BF" w:rsidRPr="00A923BF" w14:paraId="61CFB8EE" w14:textId="77777777" w:rsidTr="00A923BF">
              <w:trPr>
                <w:tblCellSpacing w:w="0" w:type="dxa"/>
                <w:jc w:val="center"/>
              </w:trPr>
              <w:tc>
                <w:tcPr>
                  <w:tcW w:w="1562" w:type="dxa"/>
                  <w:hideMark/>
                </w:tcPr>
                <w:p w14:paraId="0F6EA8E4" w14:textId="77777777" w:rsidR="00A923BF" w:rsidRPr="00A923BF" w:rsidRDefault="00A923BF" w:rsidP="00A923BF">
                  <w:r w:rsidRPr="00A923BF">
                    <w:rPr>
                      <w:b/>
                      <w:bCs/>
                    </w:rPr>
                    <w:t>Condition d’ouverture du droit</w:t>
                  </w:r>
                </w:p>
              </w:tc>
              <w:tc>
                <w:tcPr>
                  <w:tcW w:w="1131" w:type="dxa"/>
                  <w:hideMark/>
                </w:tcPr>
                <w:p w14:paraId="2351F152" w14:textId="77777777" w:rsidR="00A923BF" w:rsidRPr="00A923BF" w:rsidRDefault="00A923BF" w:rsidP="00A923BF">
                  <w:r w:rsidRPr="00A923BF">
                    <w:t>Aucune</w:t>
                  </w:r>
                </w:p>
              </w:tc>
              <w:tc>
                <w:tcPr>
                  <w:tcW w:w="2525" w:type="dxa"/>
                  <w:hideMark/>
                </w:tcPr>
                <w:p w14:paraId="19A39D00" w14:textId="77777777" w:rsidR="00A923BF" w:rsidRPr="00A923BF" w:rsidRDefault="00A923BF" w:rsidP="00A923BF">
                  <w:r w:rsidRPr="00A923BF">
                    <w:t>Aucune</w:t>
                  </w:r>
                </w:p>
              </w:tc>
              <w:tc>
                <w:tcPr>
                  <w:tcW w:w="1785" w:type="dxa"/>
                  <w:hideMark/>
                </w:tcPr>
                <w:p w14:paraId="34CAC40B" w14:textId="77777777" w:rsidR="00A923BF" w:rsidRPr="00A923BF" w:rsidRDefault="00A923BF" w:rsidP="00A923BF">
                  <w:r w:rsidRPr="00A923BF">
                    <w:t>Aucune</w:t>
                  </w:r>
                </w:p>
              </w:tc>
            </w:tr>
            <w:tr w:rsidR="00A923BF" w:rsidRPr="00A923BF" w14:paraId="2D9AC9A7" w14:textId="77777777" w:rsidTr="00A923BF">
              <w:trPr>
                <w:tblCellSpacing w:w="0" w:type="dxa"/>
                <w:jc w:val="center"/>
              </w:trPr>
              <w:tc>
                <w:tcPr>
                  <w:tcW w:w="1562" w:type="dxa"/>
                  <w:hideMark/>
                </w:tcPr>
                <w:p w14:paraId="78F6619E" w14:textId="77777777" w:rsidR="00A923BF" w:rsidRPr="00A923BF" w:rsidRDefault="00A923BF" w:rsidP="00A923BF">
                  <w:r w:rsidRPr="00A923BF">
                    <w:rPr>
                      <w:b/>
                      <w:bCs/>
                    </w:rPr>
                    <w:t>Règle d’acquisition</w:t>
                  </w:r>
                </w:p>
              </w:tc>
              <w:tc>
                <w:tcPr>
                  <w:tcW w:w="1131" w:type="dxa"/>
                  <w:hideMark/>
                </w:tcPr>
                <w:p w14:paraId="1F0BDE77" w14:textId="77777777" w:rsidR="00A923BF" w:rsidRPr="00A923BF" w:rsidRDefault="00A923BF" w:rsidP="00A923BF">
                  <w:r w:rsidRPr="00A923BF">
                    <w:t>2,5 jours ouvrables par mois (1)</w:t>
                  </w:r>
                </w:p>
              </w:tc>
              <w:tc>
                <w:tcPr>
                  <w:tcW w:w="2525" w:type="dxa"/>
                  <w:hideMark/>
                </w:tcPr>
                <w:p w14:paraId="25623CA5" w14:textId="77777777" w:rsidR="00A923BF" w:rsidRPr="00A923BF" w:rsidRDefault="00A923BF" w:rsidP="00A923BF">
                  <w:r w:rsidRPr="00A923BF">
                    <w:t>2 jours ouvrables par mois (1)</w:t>
                  </w:r>
                </w:p>
              </w:tc>
              <w:tc>
                <w:tcPr>
                  <w:tcW w:w="1785" w:type="dxa"/>
                  <w:hideMark/>
                </w:tcPr>
                <w:p w14:paraId="44BD4F5F" w14:textId="77777777" w:rsidR="00A923BF" w:rsidRPr="00A923BF" w:rsidRDefault="00A923BF" w:rsidP="00A923BF">
                  <w:r w:rsidRPr="00A923BF">
                    <w:t>2,5 jours ouvrables par mois (1)</w:t>
                  </w:r>
                </w:p>
              </w:tc>
            </w:tr>
            <w:tr w:rsidR="00A923BF" w:rsidRPr="00A923BF" w14:paraId="239ED2A8" w14:textId="77777777" w:rsidTr="00A923BF">
              <w:trPr>
                <w:tblCellSpacing w:w="0" w:type="dxa"/>
                <w:jc w:val="center"/>
              </w:trPr>
              <w:tc>
                <w:tcPr>
                  <w:tcW w:w="1562" w:type="dxa"/>
                  <w:hideMark/>
                </w:tcPr>
                <w:p w14:paraId="2636D2DA" w14:textId="77777777" w:rsidR="00A923BF" w:rsidRPr="00A923BF" w:rsidRDefault="00A923BF" w:rsidP="00A923BF">
                  <w:r w:rsidRPr="00A923BF">
                    <w:rPr>
                      <w:b/>
                      <w:bCs/>
                    </w:rPr>
                    <w:t>Droit maximum légal par période d’acquisition</w:t>
                  </w:r>
                </w:p>
              </w:tc>
              <w:tc>
                <w:tcPr>
                  <w:tcW w:w="1131" w:type="dxa"/>
                  <w:hideMark/>
                </w:tcPr>
                <w:p w14:paraId="2043BE1A" w14:textId="77777777" w:rsidR="00A923BF" w:rsidRPr="00A923BF" w:rsidRDefault="00A923BF" w:rsidP="00A923BF">
                  <w:r w:rsidRPr="00A923BF">
                    <w:t>30 jours ouvrables</w:t>
                  </w:r>
                </w:p>
              </w:tc>
              <w:tc>
                <w:tcPr>
                  <w:tcW w:w="2525" w:type="dxa"/>
                  <w:hideMark/>
                </w:tcPr>
                <w:p w14:paraId="61E0BB2B" w14:textId="77777777" w:rsidR="00A923BF" w:rsidRPr="00A923BF" w:rsidRDefault="00A923BF" w:rsidP="00A923BF">
                  <w:r w:rsidRPr="00A923BF">
                    <w:t>• 24 jours ouvrables au titre des arrêts pour accident ou maladie non professionnelle</w:t>
                  </w:r>
                </w:p>
                <w:p w14:paraId="057944A7" w14:textId="77777777" w:rsidR="00A923BF" w:rsidRPr="00A923BF" w:rsidRDefault="00A923BF" w:rsidP="00A923BF">
                  <w:r w:rsidRPr="00A923BF">
                    <w:t>• Possibilité d’acquérir plus de 24 jours ouvrables si l’arrêt maladie ne couvre pas la totalité de la période d’acquisition (2)</w:t>
                  </w:r>
                </w:p>
              </w:tc>
              <w:tc>
                <w:tcPr>
                  <w:tcW w:w="1785" w:type="dxa"/>
                  <w:hideMark/>
                </w:tcPr>
                <w:p w14:paraId="184B80F4" w14:textId="77777777" w:rsidR="00A923BF" w:rsidRPr="00A923BF" w:rsidRDefault="00A923BF" w:rsidP="00A923BF">
                  <w:r w:rsidRPr="00A923BF">
                    <w:t>30 jours ouvrables</w:t>
                  </w:r>
                </w:p>
              </w:tc>
            </w:tr>
            <w:tr w:rsidR="00A923BF" w:rsidRPr="00A923BF" w14:paraId="7E7DB2EC" w14:textId="77777777" w:rsidTr="00A923BF">
              <w:trPr>
                <w:tblCellSpacing w:w="0" w:type="dxa"/>
                <w:jc w:val="center"/>
              </w:trPr>
              <w:tc>
                <w:tcPr>
                  <w:tcW w:w="1562" w:type="dxa"/>
                  <w:hideMark/>
                </w:tcPr>
                <w:p w14:paraId="1F042B7C" w14:textId="77777777" w:rsidR="00A923BF" w:rsidRPr="00A923BF" w:rsidRDefault="00A923BF" w:rsidP="00A923BF">
                  <w:r w:rsidRPr="00A923BF">
                    <w:rPr>
                      <w:b/>
                      <w:bCs/>
                    </w:rPr>
                    <w:t>Pendant quelle durée ?</w:t>
                  </w:r>
                </w:p>
              </w:tc>
              <w:tc>
                <w:tcPr>
                  <w:tcW w:w="1131" w:type="dxa"/>
                  <w:hideMark/>
                </w:tcPr>
                <w:p w14:paraId="7E04ED37" w14:textId="77777777" w:rsidR="00A923BF" w:rsidRPr="00A923BF" w:rsidRDefault="00A923BF" w:rsidP="00A923BF">
                  <w:r w:rsidRPr="00A923BF">
                    <w:t>-</w:t>
                  </w:r>
                </w:p>
              </w:tc>
              <w:tc>
                <w:tcPr>
                  <w:tcW w:w="4310" w:type="dxa"/>
                  <w:gridSpan w:val="2"/>
                  <w:hideMark/>
                </w:tcPr>
                <w:p w14:paraId="1E0D4786" w14:textId="77777777" w:rsidR="00A923BF" w:rsidRPr="00A923BF" w:rsidRDefault="00A923BF" w:rsidP="00A923BF">
                  <w:r w:rsidRPr="00A923BF">
                    <w:t>Pendant toute la durée de l’arrêt de travail</w:t>
                  </w:r>
                </w:p>
              </w:tc>
            </w:tr>
            <w:tr w:rsidR="00A923BF" w:rsidRPr="00A923BF" w14:paraId="09FAF119" w14:textId="77777777" w:rsidTr="00A923BF">
              <w:trPr>
                <w:tblCellSpacing w:w="0" w:type="dxa"/>
                <w:jc w:val="center"/>
              </w:trPr>
              <w:tc>
                <w:tcPr>
                  <w:tcW w:w="7003" w:type="dxa"/>
                  <w:gridSpan w:val="4"/>
                  <w:hideMark/>
                </w:tcPr>
                <w:p w14:paraId="3746005F" w14:textId="77777777" w:rsidR="00A923BF" w:rsidRPr="00A923BF" w:rsidRDefault="00A923BF" w:rsidP="00A923BF">
                  <w:r w:rsidRPr="00A923BF">
                    <w:t xml:space="preserve">(1) Par mois ou période équivalente (4 semaines, 24 jours ouvrables, etc.) (c. trav. </w:t>
                  </w:r>
                  <w:hyperlink r:id="rId36" w:tgtFrame="_blank" w:history="1">
                    <w:r w:rsidRPr="00A923BF">
                      <w:rPr>
                        <w:rStyle w:val="Lienhypertexte"/>
                      </w:rPr>
                      <w:t>art. L. 3141-4</w:t>
                    </w:r>
                  </w:hyperlink>
                  <w:r w:rsidRPr="00A923BF">
                    <w:t>).</w:t>
                  </w:r>
                </w:p>
                <w:p w14:paraId="13890113" w14:textId="77777777" w:rsidR="00A923BF" w:rsidRPr="00A923BF" w:rsidRDefault="00A923BF" w:rsidP="00A923BF">
                  <w:r w:rsidRPr="00A923BF">
                    <w:t>(2) Application deux règles de calcul d’acquisition de congés payés (2,5 jours ouvrables par mois de travail effectif ou assimilé, 2 jours ouvrables par mois d'arrêt maladie). Exemple : un salarié embauché en cours d'année travaillant pendant 32 semaines (équivalent de 8 mois) et en arrêt maladie 16 semaines (équivalent de 4 mois) acquiert 2,5 × 8 = 20 jours ouvrables de congés payés au titre des périodes de travail et 2 × 4 = 8 jours ouvrables au titre de l'arrêt maladie, soit au total, il a acquis 28 jours ouvrables de CP.</w:t>
                  </w:r>
                </w:p>
              </w:tc>
            </w:tr>
            <w:tr w:rsidR="00A923BF" w:rsidRPr="00A923BF" w14:paraId="4CD601C6" w14:textId="77777777" w:rsidTr="00A923BF">
              <w:trPr>
                <w:tblCellSpacing w:w="0" w:type="dxa"/>
                <w:jc w:val="center"/>
              </w:trPr>
              <w:tc>
                <w:tcPr>
                  <w:tcW w:w="7003" w:type="dxa"/>
                  <w:gridSpan w:val="4"/>
                  <w:hideMark/>
                </w:tcPr>
                <w:p w14:paraId="7B001296" w14:textId="77777777" w:rsidR="00A923BF" w:rsidRPr="00A923BF" w:rsidRDefault="00A923BF" w:rsidP="00A923BF">
                  <w:pPr>
                    <w:rPr>
                      <w:b/>
                      <w:bCs/>
                    </w:rPr>
                  </w:pPr>
                  <w:r w:rsidRPr="00A923BF">
                    <w:rPr>
                      <w:b/>
                      <w:bCs/>
                    </w:rPr>
                    <w:t>Tableau II - L’indemnité de congés payés</w:t>
                  </w:r>
                </w:p>
              </w:tc>
            </w:tr>
            <w:tr w:rsidR="00A923BF" w:rsidRPr="00A923BF" w14:paraId="0658D472" w14:textId="77777777" w:rsidTr="00A923BF">
              <w:trPr>
                <w:tblCellSpacing w:w="0" w:type="dxa"/>
                <w:jc w:val="center"/>
              </w:trPr>
              <w:tc>
                <w:tcPr>
                  <w:tcW w:w="1562" w:type="dxa"/>
                  <w:hideMark/>
                </w:tcPr>
                <w:p w14:paraId="490ED761" w14:textId="77777777" w:rsidR="00A923BF" w:rsidRPr="00A923BF" w:rsidRDefault="00A923BF" w:rsidP="00A923BF">
                  <w:r w:rsidRPr="00A923BF">
                    <w:rPr>
                      <w:b/>
                      <w:bCs/>
                    </w:rPr>
                    <w:t>Rappel</w:t>
                  </w:r>
                </w:p>
              </w:tc>
              <w:tc>
                <w:tcPr>
                  <w:tcW w:w="5441" w:type="dxa"/>
                  <w:gridSpan w:val="3"/>
                  <w:hideMark/>
                </w:tcPr>
                <w:p w14:paraId="596984E5" w14:textId="77777777" w:rsidR="00A923BF" w:rsidRPr="00A923BF" w:rsidRDefault="00A923BF" w:rsidP="00A923BF">
                  <w:r w:rsidRPr="00A923BF">
                    <w:t>L’indemnité de congés payés doit se calculer de la façon la plus favorable au salarié entre :</w:t>
                  </w:r>
                </w:p>
                <w:p w14:paraId="401C2B2B" w14:textId="77777777" w:rsidR="00A923BF" w:rsidRPr="00A923BF" w:rsidRDefault="00A923BF" w:rsidP="00A923BF">
                  <w:r w:rsidRPr="00A923BF">
                    <w:t>-le 1/10</w:t>
                  </w:r>
                  <w:r w:rsidRPr="00A923BF">
                    <w:rPr>
                      <w:vertAlign w:val="superscript"/>
                    </w:rPr>
                    <w:t>e</w:t>
                  </w:r>
                  <w:r w:rsidRPr="00A923BF">
                    <w:t xml:space="preserve"> de la rémunération totale brute de référence sur la période d’acquisition (en général, du 1</w:t>
                  </w:r>
                  <w:r w:rsidRPr="00A923BF">
                    <w:rPr>
                      <w:vertAlign w:val="superscript"/>
                    </w:rPr>
                    <w:t>er</w:t>
                  </w:r>
                  <w:r w:rsidRPr="00A923BF">
                    <w:t> juin au 31 mai) ;</w:t>
                  </w:r>
                </w:p>
                <w:p w14:paraId="13B0F2A1" w14:textId="77777777" w:rsidR="00A923BF" w:rsidRPr="00A923BF" w:rsidRDefault="00A923BF" w:rsidP="00A923BF">
                  <w:r w:rsidRPr="00A923BF">
                    <w:t>-le maintien du salaire.</w:t>
                  </w:r>
                </w:p>
              </w:tc>
            </w:tr>
            <w:tr w:rsidR="00A923BF" w:rsidRPr="00A923BF" w14:paraId="4E54E641" w14:textId="77777777" w:rsidTr="00A923BF">
              <w:trPr>
                <w:tblCellSpacing w:w="0" w:type="dxa"/>
                <w:jc w:val="center"/>
              </w:trPr>
              <w:tc>
                <w:tcPr>
                  <w:tcW w:w="1562" w:type="dxa"/>
                  <w:hideMark/>
                </w:tcPr>
                <w:p w14:paraId="18DAD79B" w14:textId="77777777" w:rsidR="00A923BF" w:rsidRPr="00A923BF" w:rsidRDefault="00A923BF" w:rsidP="00A923BF">
                  <w:r w:rsidRPr="00A923BF">
                    <w:rPr>
                      <w:b/>
                      <w:bCs/>
                    </w:rPr>
                    <w:lastRenderedPageBreak/>
                    <w:t>Ce qui change pour la règle du 1/10</w:t>
                  </w:r>
                  <w:r w:rsidRPr="00A923BF">
                    <w:rPr>
                      <w:b/>
                      <w:bCs/>
                      <w:vertAlign w:val="superscript"/>
                    </w:rPr>
                    <w:t>e</w:t>
                  </w:r>
                </w:p>
              </w:tc>
              <w:tc>
                <w:tcPr>
                  <w:tcW w:w="5441" w:type="dxa"/>
                  <w:gridSpan w:val="3"/>
                  <w:hideMark/>
                </w:tcPr>
                <w:p w14:paraId="1E8E2602" w14:textId="77777777" w:rsidR="00A923BF" w:rsidRPr="00A923BF" w:rsidRDefault="00A923BF" w:rsidP="00A923BF">
                  <w:r w:rsidRPr="00A923BF">
                    <w:t xml:space="preserve">La rémunération fictive correspondant aux périodes d’arrêt maladie n’est prise en compte qu’à hauteur de 80 % (contre 100 % pour un AT/MP par exemple) (c. trav. </w:t>
                  </w:r>
                  <w:hyperlink r:id="rId37" w:tgtFrame="_blank" w:history="1">
                    <w:r w:rsidRPr="00A923BF">
                      <w:rPr>
                        <w:rStyle w:val="Lienhypertexte"/>
                      </w:rPr>
                      <w:t>art. L. 3141-24</w:t>
                    </w:r>
                  </w:hyperlink>
                  <w:r w:rsidRPr="00A923BF">
                    <w:t>).</w:t>
                  </w:r>
                </w:p>
              </w:tc>
            </w:tr>
          </w:tbl>
          <w:p w14:paraId="2A12290D" w14:textId="77777777" w:rsidR="00A923BF" w:rsidRPr="00A923BF" w:rsidRDefault="00A923BF" w:rsidP="00A923BF">
            <w:pPr>
              <w:rPr>
                <w:vanish/>
              </w:rPr>
            </w:pP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617"/>
              <w:gridCol w:w="1145"/>
              <w:gridCol w:w="1023"/>
              <w:gridCol w:w="3218"/>
            </w:tblGrid>
            <w:tr w:rsidR="00A923BF" w:rsidRPr="00A923BF" w14:paraId="267A73B5" w14:textId="77777777" w:rsidTr="00A923BF">
              <w:trPr>
                <w:tblCellSpacing w:w="0" w:type="dxa"/>
                <w:jc w:val="center"/>
              </w:trPr>
              <w:tc>
                <w:tcPr>
                  <w:tcW w:w="7003" w:type="dxa"/>
                  <w:gridSpan w:val="4"/>
                  <w:hideMark/>
                </w:tcPr>
                <w:p w14:paraId="15BD9E9C" w14:textId="77777777" w:rsidR="00A923BF" w:rsidRPr="00A923BF" w:rsidRDefault="00A923BF" w:rsidP="00A923BF">
                  <w:pPr>
                    <w:rPr>
                      <w:b/>
                      <w:bCs/>
                    </w:rPr>
                  </w:pPr>
                  <w:r w:rsidRPr="00A923BF">
                    <w:rPr>
                      <w:b/>
                      <w:bCs/>
                    </w:rPr>
                    <w:t>Tableau III - Information du salarié sur ses droits à congés payés (c. trav. art. L. 3141-19-3)</w:t>
                  </w:r>
                </w:p>
              </w:tc>
            </w:tr>
            <w:tr w:rsidR="00A923BF" w:rsidRPr="00A923BF" w14:paraId="7F2EF7FC" w14:textId="77777777" w:rsidTr="00A923BF">
              <w:trPr>
                <w:tblCellSpacing w:w="0" w:type="dxa"/>
                <w:jc w:val="center"/>
              </w:trPr>
              <w:tc>
                <w:tcPr>
                  <w:tcW w:w="2762" w:type="dxa"/>
                  <w:gridSpan w:val="2"/>
                  <w:hideMark/>
                </w:tcPr>
                <w:p w14:paraId="42B5A099" w14:textId="77777777" w:rsidR="00A923BF" w:rsidRPr="00A923BF" w:rsidRDefault="00A923BF" w:rsidP="00A923BF">
                  <w:r w:rsidRPr="00A923BF">
                    <w:rPr>
                      <w:b/>
                      <w:bCs/>
                    </w:rPr>
                    <w:t>Quand ?</w:t>
                  </w:r>
                </w:p>
              </w:tc>
              <w:tc>
                <w:tcPr>
                  <w:tcW w:w="4241" w:type="dxa"/>
                  <w:gridSpan w:val="2"/>
                  <w:hideMark/>
                </w:tcPr>
                <w:p w14:paraId="4CDEF01D" w14:textId="77777777" w:rsidR="00A923BF" w:rsidRPr="00A923BF" w:rsidRDefault="00A923BF" w:rsidP="00A923BF">
                  <w:r w:rsidRPr="00A923BF">
                    <w:t>• Après un arrêt pour maladie ou accident, quelles que soient sa durée et son origine (professionnelle ou non professionnelle)</w:t>
                  </w:r>
                </w:p>
                <w:p w14:paraId="1FAE5CE8" w14:textId="77777777" w:rsidR="00A923BF" w:rsidRPr="00A923BF" w:rsidRDefault="00A923BF" w:rsidP="00A923BF">
                  <w:r w:rsidRPr="00A923BF">
                    <w:t>• Dans le mois qui suit la reprise du travail</w:t>
                  </w:r>
                </w:p>
              </w:tc>
            </w:tr>
            <w:tr w:rsidR="00A923BF" w:rsidRPr="00A923BF" w14:paraId="5A2273B5" w14:textId="77777777" w:rsidTr="00A923BF">
              <w:trPr>
                <w:tblCellSpacing w:w="0" w:type="dxa"/>
                <w:jc w:val="center"/>
              </w:trPr>
              <w:tc>
                <w:tcPr>
                  <w:tcW w:w="2762" w:type="dxa"/>
                  <w:gridSpan w:val="2"/>
                  <w:hideMark/>
                </w:tcPr>
                <w:p w14:paraId="47EC783B" w14:textId="77777777" w:rsidR="00A923BF" w:rsidRPr="00A923BF" w:rsidRDefault="00A923BF" w:rsidP="00A923BF">
                  <w:r w:rsidRPr="00A923BF">
                    <w:rPr>
                      <w:b/>
                      <w:bCs/>
                    </w:rPr>
                    <w:t>Quelles infos ?</w:t>
                  </w:r>
                </w:p>
              </w:tc>
              <w:tc>
                <w:tcPr>
                  <w:tcW w:w="4241" w:type="dxa"/>
                  <w:gridSpan w:val="2"/>
                  <w:hideMark/>
                </w:tcPr>
                <w:p w14:paraId="55CD48AC" w14:textId="77777777" w:rsidR="00A923BF" w:rsidRPr="00A923BF" w:rsidRDefault="00A923BF" w:rsidP="00A923BF">
                  <w:r w:rsidRPr="00A923BF">
                    <w:t>• Nombre de jours de congé dont le salarié dispose</w:t>
                  </w:r>
                </w:p>
                <w:p w14:paraId="3F69D523" w14:textId="77777777" w:rsidR="00A923BF" w:rsidRPr="00A923BF" w:rsidRDefault="00A923BF" w:rsidP="00A923BF">
                  <w:r w:rsidRPr="00A923BF">
                    <w:t>• Date jusqu’à laquelle ils peuvent être pris</w:t>
                  </w:r>
                </w:p>
              </w:tc>
            </w:tr>
            <w:tr w:rsidR="00A923BF" w:rsidRPr="00A923BF" w14:paraId="5E9A1BA2" w14:textId="77777777" w:rsidTr="00A923BF">
              <w:trPr>
                <w:tblCellSpacing w:w="0" w:type="dxa"/>
                <w:jc w:val="center"/>
              </w:trPr>
              <w:tc>
                <w:tcPr>
                  <w:tcW w:w="2762" w:type="dxa"/>
                  <w:gridSpan w:val="2"/>
                  <w:hideMark/>
                </w:tcPr>
                <w:p w14:paraId="76BDD858" w14:textId="77777777" w:rsidR="00A923BF" w:rsidRPr="00A923BF" w:rsidRDefault="00A923BF" w:rsidP="00A923BF">
                  <w:r w:rsidRPr="00A923BF">
                    <w:rPr>
                      <w:b/>
                      <w:bCs/>
                    </w:rPr>
                    <w:t>Comment ?</w:t>
                  </w:r>
                </w:p>
              </w:tc>
              <w:tc>
                <w:tcPr>
                  <w:tcW w:w="4241" w:type="dxa"/>
                  <w:gridSpan w:val="2"/>
                  <w:hideMark/>
                </w:tcPr>
                <w:p w14:paraId="6C218FE4" w14:textId="77777777" w:rsidR="00A923BF" w:rsidRPr="00A923BF" w:rsidRDefault="00A923BF" w:rsidP="00A923BF">
                  <w:r w:rsidRPr="00A923BF">
                    <w:t>Tout moyen donnant une date certaine de réception (« notamment au moyen du bulletin de paye » précise la loi).</w:t>
                  </w:r>
                </w:p>
              </w:tc>
            </w:tr>
            <w:tr w:rsidR="00A923BF" w:rsidRPr="00A923BF" w14:paraId="126D6FA1" w14:textId="77777777" w:rsidTr="00A923BF">
              <w:trPr>
                <w:tblCellSpacing w:w="0" w:type="dxa"/>
                <w:jc w:val="center"/>
              </w:trPr>
              <w:tc>
                <w:tcPr>
                  <w:tcW w:w="2762" w:type="dxa"/>
                  <w:gridSpan w:val="2"/>
                  <w:hideMark/>
                </w:tcPr>
                <w:p w14:paraId="5922EECA" w14:textId="77777777" w:rsidR="00A923BF" w:rsidRPr="00A923BF" w:rsidRDefault="00A923BF" w:rsidP="00A923BF">
                  <w:r w:rsidRPr="00A923BF">
                    <w:rPr>
                      <w:b/>
                      <w:bCs/>
                    </w:rPr>
                    <w:t>Pourquoi c’est important ?</w:t>
                  </w:r>
                </w:p>
              </w:tc>
              <w:tc>
                <w:tcPr>
                  <w:tcW w:w="4241" w:type="dxa"/>
                  <w:gridSpan w:val="2"/>
                  <w:hideMark/>
                </w:tcPr>
                <w:p w14:paraId="2C2FAC87" w14:textId="77777777" w:rsidR="00A923BF" w:rsidRPr="00A923BF" w:rsidRDefault="00A923BF" w:rsidP="00A923BF">
                  <w:r w:rsidRPr="00A923BF">
                    <w:t>• Parce que c'est une obligation légale</w:t>
                  </w:r>
                </w:p>
                <w:p w14:paraId="3BFA7529" w14:textId="77777777" w:rsidR="00A923BF" w:rsidRPr="00A923BF" w:rsidRDefault="00A923BF" w:rsidP="00A923BF">
                  <w:r w:rsidRPr="00A923BF">
                    <w:t>• Parce que c’est bien souvent déterminant pour faire partir le délai de report des congés payés (voir tableau IV)</w:t>
                  </w:r>
                </w:p>
              </w:tc>
            </w:tr>
            <w:tr w:rsidR="00A923BF" w:rsidRPr="00A923BF" w14:paraId="013CB4FF" w14:textId="77777777" w:rsidTr="00A923BF">
              <w:trPr>
                <w:tblCellSpacing w:w="0" w:type="dxa"/>
                <w:jc w:val="center"/>
              </w:trPr>
              <w:tc>
                <w:tcPr>
                  <w:tcW w:w="7003" w:type="dxa"/>
                  <w:gridSpan w:val="4"/>
                  <w:hideMark/>
                </w:tcPr>
                <w:p w14:paraId="0B601CC7" w14:textId="77777777" w:rsidR="00A923BF" w:rsidRPr="00A923BF" w:rsidRDefault="00A923BF" w:rsidP="00A923BF">
                  <w:pPr>
                    <w:rPr>
                      <w:b/>
                      <w:bCs/>
                    </w:rPr>
                  </w:pPr>
                  <w:r w:rsidRPr="00A923BF">
                    <w:rPr>
                      <w:b/>
                      <w:bCs/>
                    </w:rPr>
                    <w:t>Tableau IV – Report des congés payés</w:t>
                  </w:r>
                </w:p>
              </w:tc>
            </w:tr>
            <w:tr w:rsidR="00A923BF" w:rsidRPr="00A923BF" w14:paraId="5947D249" w14:textId="77777777" w:rsidTr="00A923BF">
              <w:trPr>
                <w:tblCellSpacing w:w="0" w:type="dxa"/>
                <w:jc w:val="center"/>
              </w:trPr>
              <w:tc>
                <w:tcPr>
                  <w:tcW w:w="1617" w:type="dxa"/>
                  <w:hideMark/>
                </w:tcPr>
                <w:p w14:paraId="10F83EAE" w14:textId="77777777" w:rsidR="00A923BF" w:rsidRPr="00A923BF" w:rsidRDefault="00A923BF" w:rsidP="00A923BF">
                  <w:pPr>
                    <w:rPr>
                      <w:b/>
                      <w:bCs/>
                    </w:rPr>
                  </w:pPr>
                </w:p>
              </w:tc>
              <w:tc>
                <w:tcPr>
                  <w:tcW w:w="2168" w:type="dxa"/>
                  <w:gridSpan w:val="2"/>
                  <w:hideMark/>
                </w:tcPr>
                <w:p w14:paraId="1E895ADA" w14:textId="77777777" w:rsidR="00A923BF" w:rsidRPr="00A923BF" w:rsidRDefault="00A923BF" w:rsidP="00A923BF">
                  <w:r w:rsidRPr="00A923BF">
                    <w:rPr>
                      <w:b/>
                      <w:bCs/>
                    </w:rPr>
                    <w:t>Cas général</w:t>
                  </w:r>
                </w:p>
                <w:p w14:paraId="166F20AC" w14:textId="77777777" w:rsidR="00A923BF" w:rsidRPr="00A923BF" w:rsidRDefault="00A923BF" w:rsidP="00A923BF">
                  <w:r w:rsidRPr="00A923BF">
                    <w:t>(</w:t>
                  </w:r>
                  <w:proofErr w:type="gramStart"/>
                  <w:r w:rsidRPr="00A923BF">
                    <w:t>c.</w:t>
                  </w:r>
                  <w:proofErr w:type="gramEnd"/>
                  <w:r w:rsidRPr="00A923BF">
                    <w:t xml:space="preserve"> trav. art. L. 3141-19-1)</w:t>
                  </w:r>
                </w:p>
              </w:tc>
              <w:tc>
                <w:tcPr>
                  <w:tcW w:w="3218" w:type="dxa"/>
                  <w:hideMark/>
                </w:tcPr>
                <w:p w14:paraId="40451C8C" w14:textId="77777777" w:rsidR="00A923BF" w:rsidRPr="00A923BF" w:rsidRDefault="00A923BF" w:rsidP="00A923BF">
                  <w:r w:rsidRPr="00A923BF">
                    <w:rPr>
                      <w:b/>
                      <w:bCs/>
                    </w:rPr>
                    <w:t>Arrêt de travail depuis au moins un an au terme de la période d’acquisition</w:t>
                  </w:r>
                </w:p>
                <w:p w14:paraId="3664EF94" w14:textId="77777777" w:rsidR="00A923BF" w:rsidRPr="00A923BF" w:rsidRDefault="00A923BF" w:rsidP="00A923BF">
                  <w:r w:rsidRPr="00A923BF">
                    <w:t>(</w:t>
                  </w:r>
                  <w:proofErr w:type="gramStart"/>
                  <w:r w:rsidRPr="00A923BF">
                    <w:t>c.</w:t>
                  </w:r>
                  <w:proofErr w:type="gramEnd"/>
                  <w:r w:rsidRPr="00A923BF">
                    <w:t xml:space="preserve"> trav. art. L. 3141-19-2)</w:t>
                  </w:r>
                </w:p>
              </w:tc>
            </w:tr>
            <w:tr w:rsidR="00A923BF" w:rsidRPr="00A923BF" w14:paraId="3614C248" w14:textId="77777777" w:rsidTr="00A923BF">
              <w:trPr>
                <w:tblCellSpacing w:w="0" w:type="dxa"/>
                <w:jc w:val="center"/>
              </w:trPr>
              <w:tc>
                <w:tcPr>
                  <w:tcW w:w="1617" w:type="dxa"/>
                  <w:hideMark/>
                </w:tcPr>
                <w:p w14:paraId="335B2C56" w14:textId="77777777" w:rsidR="00A923BF" w:rsidRPr="00A923BF" w:rsidRDefault="00A923BF" w:rsidP="00A923BF">
                  <w:r w:rsidRPr="00A923BF">
                    <w:rPr>
                      <w:b/>
                      <w:bCs/>
                    </w:rPr>
                    <w:t>Période de report</w:t>
                  </w:r>
                </w:p>
              </w:tc>
              <w:tc>
                <w:tcPr>
                  <w:tcW w:w="2168" w:type="dxa"/>
                  <w:gridSpan w:val="2"/>
                  <w:hideMark/>
                </w:tcPr>
                <w:p w14:paraId="4BC0B5B6" w14:textId="77777777" w:rsidR="00A923BF" w:rsidRPr="00A923BF" w:rsidRDefault="00A923BF" w:rsidP="00A923BF">
                  <w:r w:rsidRPr="00A923BF">
                    <w:t>15 mois pour les congés que le salarié est dans l’impossibilité de prendre sur leur période de prise</w:t>
                  </w:r>
                </w:p>
              </w:tc>
              <w:tc>
                <w:tcPr>
                  <w:tcW w:w="3218" w:type="dxa"/>
                  <w:hideMark/>
                </w:tcPr>
                <w:p w14:paraId="3B07D21F" w14:textId="77777777" w:rsidR="00A923BF" w:rsidRPr="00A923BF" w:rsidRDefault="00A923BF" w:rsidP="00A923BF">
                  <w:r w:rsidRPr="00A923BF">
                    <w:t>15 mois pour les congés payés acquis sur la période d’acquisition concernée</w:t>
                  </w:r>
                </w:p>
              </w:tc>
            </w:tr>
            <w:tr w:rsidR="00A923BF" w:rsidRPr="00A923BF" w14:paraId="6949646B" w14:textId="77777777" w:rsidTr="00A923BF">
              <w:trPr>
                <w:tblCellSpacing w:w="0" w:type="dxa"/>
                <w:jc w:val="center"/>
              </w:trPr>
              <w:tc>
                <w:tcPr>
                  <w:tcW w:w="1617" w:type="dxa"/>
                  <w:hideMark/>
                </w:tcPr>
                <w:p w14:paraId="556E27E3" w14:textId="77777777" w:rsidR="00A923BF" w:rsidRPr="00A923BF" w:rsidRDefault="00A923BF" w:rsidP="00A923BF">
                  <w:r w:rsidRPr="00A923BF">
                    <w:t>A</w:t>
                  </w:r>
                  <w:r w:rsidRPr="00A923BF">
                    <w:rPr>
                      <w:b/>
                      <w:bCs/>
                    </w:rPr>
                    <w:t>ménagement conventionnel</w:t>
                  </w:r>
                  <w:r w:rsidRPr="00A923BF">
                    <w:t xml:space="preserve"> (1)</w:t>
                  </w:r>
                </w:p>
              </w:tc>
              <w:tc>
                <w:tcPr>
                  <w:tcW w:w="2168" w:type="dxa"/>
                  <w:gridSpan w:val="2"/>
                  <w:hideMark/>
                </w:tcPr>
                <w:p w14:paraId="7DFD003C" w14:textId="77777777" w:rsidR="00A923BF" w:rsidRPr="00A923BF" w:rsidRDefault="00A923BF" w:rsidP="00A923BF">
                  <w:r w:rsidRPr="00A923BF">
                    <w:t>Possibilité de prévoir une période de report plus longue que 15 mois</w:t>
                  </w:r>
                </w:p>
              </w:tc>
              <w:tc>
                <w:tcPr>
                  <w:tcW w:w="3218" w:type="dxa"/>
                  <w:hideMark/>
                </w:tcPr>
                <w:p w14:paraId="6DFEF6A7" w14:textId="77777777" w:rsidR="00A923BF" w:rsidRPr="00A923BF" w:rsidRDefault="00A923BF" w:rsidP="00A923BF">
                  <w:r w:rsidRPr="00A923BF">
                    <w:t>Possibilité de prévoir une période de report plus longue que 15 mois</w:t>
                  </w:r>
                </w:p>
              </w:tc>
            </w:tr>
            <w:tr w:rsidR="00A923BF" w:rsidRPr="00A923BF" w14:paraId="3F2F6162" w14:textId="77777777" w:rsidTr="00A923BF">
              <w:trPr>
                <w:tblCellSpacing w:w="0" w:type="dxa"/>
                <w:jc w:val="center"/>
              </w:trPr>
              <w:tc>
                <w:tcPr>
                  <w:tcW w:w="1617" w:type="dxa"/>
                  <w:hideMark/>
                </w:tcPr>
                <w:p w14:paraId="3F9E5189" w14:textId="77777777" w:rsidR="00A923BF" w:rsidRPr="00A923BF" w:rsidRDefault="00A923BF" w:rsidP="00A923BF">
                  <w:r w:rsidRPr="00A923BF">
                    <w:rPr>
                      <w:b/>
                      <w:bCs/>
                    </w:rPr>
                    <w:t>Point de départ de la période de report</w:t>
                  </w:r>
                </w:p>
              </w:tc>
              <w:tc>
                <w:tcPr>
                  <w:tcW w:w="2168" w:type="dxa"/>
                  <w:gridSpan w:val="2"/>
                  <w:hideMark/>
                </w:tcPr>
                <w:p w14:paraId="37AAC77E" w14:textId="77777777" w:rsidR="00A923BF" w:rsidRPr="00A923BF" w:rsidRDefault="00A923BF" w:rsidP="00A923BF">
                  <w:r w:rsidRPr="00A923BF">
                    <w:t>Une fois le salarié informé sur ses droits à congé, après la reprise du travail</w:t>
                  </w:r>
                </w:p>
              </w:tc>
              <w:tc>
                <w:tcPr>
                  <w:tcW w:w="3218" w:type="dxa"/>
                  <w:hideMark/>
                </w:tcPr>
                <w:p w14:paraId="2DB3F4A2" w14:textId="77777777" w:rsidR="00A923BF" w:rsidRPr="00A923BF" w:rsidRDefault="00A923BF" w:rsidP="00A923BF">
                  <w:r w:rsidRPr="00A923BF">
                    <w:t>• Terme de la période d’acquisition concernée</w:t>
                  </w:r>
                </w:p>
                <w:p w14:paraId="6BBCA5BE" w14:textId="77777777" w:rsidR="00A923BF" w:rsidRPr="00A923BF" w:rsidRDefault="00A923BF" w:rsidP="00A923BF">
                  <w:r w:rsidRPr="00A923BF">
                    <w:t xml:space="preserve">• En cas de reprise avant l’expiration de la période de report, la période de report est suspendue et recommence à courir une fois le </w:t>
                  </w:r>
                  <w:r w:rsidRPr="00A923BF">
                    <w:lastRenderedPageBreak/>
                    <w:t>salarié informé de ses droits (voir tableau III)</w:t>
                  </w:r>
                </w:p>
              </w:tc>
            </w:tr>
            <w:tr w:rsidR="00A923BF" w:rsidRPr="00A923BF" w14:paraId="024FD730" w14:textId="77777777" w:rsidTr="00A923BF">
              <w:trPr>
                <w:tblCellSpacing w:w="0" w:type="dxa"/>
                <w:jc w:val="center"/>
              </w:trPr>
              <w:tc>
                <w:tcPr>
                  <w:tcW w:w="7003" w:type="dxa"/>
                  <w:gridSpan w:val="4"/>
                  <w:hideMark/>
                </w:tcPr>
                <w:p w14:paraId="17B7D415" w14:textId="77777777" w:rsidR="00A923BF" w:rsidRPr="00A923BF" w:rsidRDefault="00A923BF" w:rsidP="00A923BF">
                  <w:r w:rsidRPr="00A923BF">
                    <w:lastRenderedPageBreak/>
                    <w:t>(1) Par accord d’entreprise ou d’établissement ou, à défaut, par convention ou un accord de branche (c. trav. art. L. 3141-21-1 nouveau).</w:t>
                  </w:r>
                </w:p>
              </w:tc>
            </w:tr>
          </w:tbl>
          <w:p w14:paraId="4BFF10B2" w14:textId="77777777" w:rsidR="00A923BF" w:rsidRPr="00A923BF" w:rsidRDefault="00A923BF" w:rsidP="00A923BF">
            <w:pPr>
              <w:rPr>
                <w:vanish/>
              </w:rPr>
            </w:pP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196"/>
              <w:gridCol w:w="1598"/>
              <w:gridCol w:w="4209"/>
            </w:tblGrid>
            <w:tr w:rsidR="00A923BF" w:rsidRPr="00A923BF" w14:paraId="432DFC1D" w14:textId="77777777" w:rsidTr="00A923BF">
              <w:trPr>
                <w:tblCellSpacing w:w="0" w:type="dxa"/>
                <w:jc w:val="center"/>
              </w:trPr>
              <w:tc>
                <w:tcPr>
                  <w:tcW w:w="7003" w:type="dxa"/>
                  <w:gridSpan w:val="3"/>
                  <w:hideMark/>
                </w:tcPr>
                <w:p w14:paraId="133068B7" w14:textId="77777777" w:rsidR="00A923BF" w:rsidRPr="00A923BF" w:rsidRDefault="00A923BF" w:rsidP="00A923BF">
                  <w:pPr>
                    <w:rPr>
                      <w:b/>
                      <w:bCs/>
                    </w:rPr>
                  </w:pPr>
                  <w:r w:rsidRPr="00A923BF">
                    <w:rPr>
                      <w:b/>
                      <w:bCs/>
                    </w:rPr>
                    <w:t>Tableau V – Rétroactivité sur la période courant du 1.12.2009 au 24.04.2024 (1)</w:t>
                  </w:r>
                </w:p>
              </w:tc>
            </w:tr>
            <w:tr w:rsidR="00A923BF" w:rsidRPr="00A923BF" w14:paraId="1ADCA8B9" w14:textId="77777777" w:rsidTr="00A923BF">
              <w:trPr>
                <w:tblCellSpacing w:w="0" w:type="dxa"/>
                <w:jc w:val="center"/>
              </w:trPr>
              <w:tc>
                <w:tcPr>
                  <w:tcW w:w="1196" w:type="dxa"/>
                  <w:vMerge w:val="restart"/>
                  <w:hideMark/>
                </w:tcPr>
                <w:p w14:paraId="562DB0E3" w14:textId="77777777" w:rsidR="00A923BF" w:rsidRPr="00A923BF" w:rsidRDefault="00A923BF" w:rsidP="00A923BF">
                  <w:r w:rsidRPr="00A923BF">
                    <w:rPr>
                      <w:b/>
                      <w:bCs/>
                    </w:rPr>
                    <w:t>Acquisition des congés payés</w:t>
                  </w:r>
                </w:p>
              </w:tc>
              <w:tc>
                <w:tcPr>
                  <w:tcW w:w="1598" w:type="dxa"/>
                  <w:hideMark/>
                </w:tcPr>
                <w:p w14:paraId="31E7D1D4" w14:textId="77777777" w:rsidR="00A923BF" w:rsidRPr="00A923BF" w:rsidRDefault="00A923BF" w:rsidP="00A923BF">
                  <w:r w:rsidRPr="00A923BF">
                    <w:rPr>
                      <w:b/>
                      <w:bCs/>
                    </w:rPr>
                    <w:t>Accident ou maladie à caractère non professionnel</w:t>
                  </w:r>
                </w:p>
              </w:tc>
              <w:tc>
                <w:tcPr>
                  <w:tcW w:w="4209" w:type="dxa"/>
                  <w:hideMark/>
                </w:tcPr>
                <w:p w14:paraId="256971EE" w14:textId="77777777" w:rsidR="00A923BF" w:rsidRPr="00A923BF" w:rsidRDefault="00A923BF" w:rsidP="00A923BF">
                  <w:r w:rsidRPr="00A923BF">
                    <w:t>• Rétroactivité au 1.12.2009</w:t>
                  </w:r>
                </w:p>
                <w:p w14:paraId="59448EFA" w14:textId="77777777" w:rsidR="00A923BF" w:rsidRPr="00A923BF" w:rsidRDefault="00A923BF" w:rsidP="00A923BF">
                  <w:r w:rsidRPr="00A923BF">
                    <w:t>• 2 jours ouvrables par mois d'arrêt de travail (2)</w:t>
                  </w:r>
                </w:p>
                <w:p w14:paraId="362DECA8" w14:textId="77777777" w:rsidR="00A923BF" w:rsidRPr="00A923BF" w:rsidRDefault="00A923BF" w:rsidP="00A923BF">
                  <w:r w:rsidRPr="00A923BF">
                    <w:t xml:space="preserve">• </w:t>
                  </w:r>
                  <w:r w:rsidRPr="00A923BF">
                    <w:rPr>
                      <w:u w:val="single"/>
                    </w:rPr>
                    <w:t>Verrou dérogatoire</w:t>
                  </w:r>
                  <w:r w:rsidRPr="00A923BF">
                    <w:t xml:space="preserve"> : droit à des jours de congé au titre des arrêts maladie dans la limite de 24 jours ouvrables de CP par période d'acquisition, </w:t>
                  </w:r>
                  <w:r w:rsidRPr="00A923BF">
                    <w:rPr>
                      <w:u w:val="single"/>
                    </w:rPr>
                    <w:t>compte tenu</w:t>
                  </w:r>
                  <w:r w:rsidRPr="00A923BF">
                    <w:t xml:space="preserve"> des congés payés déjà acquis par le salarié à quelque titre que ce soit (travail effectif, congé de maternité, AT/MP, etc.) (2).</w:t>
                  </w:r>
                </w:p>
              </w:tc>
            </w:tr>
            <w:tr w:rsidR="00A923BF" w:rsidRPr="00A923BF" w14:paraId="3A00EB1B" w14:textId="77777777" w:rsidTr="00A923BF">
              <w:trPr>
                <w:tblCellSpacing w:w="0" w:type="dxa"/>
                <w:jc w:val="center"/>
              </w:trPr>
              <w:tc>
                <w:tcPr>
                  <w:tcW w:w="1196" w:type="dxa"/>
                  <w:vMerge/>
                  <w:vAlign w:val="center"/>
                  <w:hideMark/>
                </w:tcPr>
                <w:p w14:paraId="1E4183D2" w14:textId="77777777" w:rsidR="00A923BF" w:rsidRPr="00A923BF" w:rsidRDefault="00A923BF" w:rsidP="00A923BF"/>
              </w:tc>
              <w:tc>
                <w:tcPr>
                  <w:tcW w:w="1598" w:type="dxa"/>
                  <w:hideMark/>
                </w:tcPr>
                <w:p w14:paraId="526AD51F" w14:textId="77777777" w:rsidR="00A923BF" w:rsidRPr="00A923BF" w:rsidRDefault="00A923BF" w:rsidP="00A923BF">
                  <w:r w:rsidRPr="00A923BF">
                    <w:rPr>
                      <w:b/>
                      <w:bCs/>
                    </w:rPr>
                    <w:t>AT/MP</w:t>
                  </w:r>
                </w:p>
              </w:tc>
              <w:tc>
                <w:tcPr>
                  <w:tcW w:w="4209" w:type="dxa"/>
                  <w:hideMark/>
                </w:tcPr>
                <w:p w14:paraId="677EEB30" w14:textId="77777777" w:rsidR="00A923BF" w:rsidRPr="00A923BF" w:rsidRDefault="00A923BF" w:rsidP="00A923BF">
                  <w:r w:rsidRPr="00A923BF">
                    <w:t>• Pas de rétroactivité de la nouvelle règle légale qui permet d’acquérir des CP pour la fraction d’arrêt de travail &gt; 1 an</w:t>
                  </w:r>
                </w:p>
                <w:p w14:paraId="0B1183FB" w14:textId="77777777" w:rsidR="00A923BF" w:rsidRPr="00A923BF" w:rsidRDefault="00A923BF" w:rsidP="00A923BF">
                  <w:r w:rsidRPr="00A923BF">
                    <w:t>• Mais en cas de litige, les salariés pourraient tenter d'invoquer la jurisprudence du 13 septembre 2023 afin d'arriver au même résultat pour la période courant du 1.12.2009 au 24.04.2024 (</w:t>
                  </w:r>
                  <w:proofErr w:type="spellStart"/>
                  <w:r w:rsidRPr="00A923BF">
                    <w:t>cass</w:t>
                  </w:r>
                  <w:proofErr w:type="spellEnd"/>
                  <w:r w:rsidRPr="00A923BF">
                    <w:t xml:space="preserve">. </w:t>
                  </w:r>
                  <w:proofErr w:type="gramStart"/>
                  <w:r w:rsidRPr="00A923BF">
                    <w:t>soc</w:t>
                  </w:r>
                  <w:proofErr w:type="gramEnd"/>
                  <w:r w:rsidRPr="00A923BF">
                    <w:t xml:space="preserve">. 13 septembre 2023, n° </w:t>
                  </w:r>
                  <w:hyperlink r:id="rId38" w:tgtFrame="_blank" w:history="1">
                    <w:r w:rsidRPr="00A923BF">
                      <w:rPr>
                        <w:rStyle w:val="Lienhypertexte"/>
                      </w:rPr>
                      <w:t>22-17638</w:t>
                    </w:r>
                  </w:hyperlink>
                  <w:r w:rsidRPr="00A923BF">
                    <w:t xml:space="preserve"> FPBR)</w:t>
                  </w:r>
                </w:p>
              </w:tc>
            </w:tr>
            <w:tr w:rsidR="00A923BF" w:rsidRPr="00A923BF" w14:paraId="212F333B" w14:textId="77777777" w:rsidTr="00A923BF">
              <w:trPr>
                <w:tblCellSpacing w:w="0" w:type="dxa"/>
                <w:jc w:val="center"/>
              </w:trPr>
              <w:tc>
                <w:tcPr>
                  <w:tcW w:w="2794" w:type="dxa"/>
                  <w:gridSpan w:val="2"/>
                  <w:hideMark/>
                </w:tcPr>
                <w:p w14:paraId="50484A1E" w14:textId="77777777" w:rsidR="00A923BF" w:rsidRPr="00A923BF" w:rsidRDefault="00A923BF" w:rsidP="00A923BF">
                  <w:r w:rsidRPr="00A923BF">
                    <w:rPr>
                      <w:b/>
                      <w:bCs/>
                    </w:rPr>
                    <w:t xml:space="preserve">Règles de report </w:t>
                  </w:r>
                  <w:r w:rsidRPr="00A923BF">
                    <w:t>(voir tableau IV)</w:t>
                  </w:r>
                </w:p>
              </w:tc>
              <w:tc>
                <w:tcPr>
                  <w:tcW w:w="4209" w:type="dxa"/>
                  <w:hideMark/>
                </w:tcPr>
                <w:p w14:paraId="00503C8A" w14:textId="77777777" w:rsidR="00A923BF" w:rsidRPr="00A923BF" w:rsidRDefault="00A923BF" w:rsidP="00A923BF">
                  <w:r w:rsidRPr="00A923BF">
                    <w:t>Rétroactivité au 1.12.2009, ce qui peut permettre de limiter les risques pour la période courant du 1.12.2009 au 24.04.2024</w:t>
                  </w:r>
                </w:p>
              </w:tc>
            </w:tr>
            <w:tr w:rsidR="00A923BF" w:rsidRPr="00A923BF" w14:paraId="7AA0D2BC" w14:textId="77777777" w:rsidTr="00A923BF">
              <w:trPr>
                <w:tblCellSpacing w:w="0" w:type="dxa"/>
                <w:jc w:val="center"/>
              </w:trPr>
              <w:tc>
                <w:tcPr>
                  <w:tcW w:w="2794" w:type="dxa"/>
                  <w:gridSpan w:val="2"/>
                  <w:hideMark/>
                </w:tcPr>
                <w:p w14:paraId="2ACD21A6" w14:textId="77777777" w:rsidR="00A923BF" w:rsidRPr="00A923BF" w:rsidRDefault="00A923BF" w:rsidP="00A923BF">
                  <w:r w:rsidRPr="00A923BF">
                    <w:rPr>
                      <w:b/>
                      <w:bCs/>
                    </w:rPr>
                    <w:t>Délai pour agir en justice</w:t>
                  </w:r>
                </w:p>
              </w:tc>
              <w:tc>
                <w:tcPr>
                  <w:tcW w:w="4209" w:type="dxa"/>
                  <w:hideMark/>
                </w:tcPr>
                <w:p w14:paraId="1A909C8C" w14:textId="77777777" w:rsidR="00A923BF" w:rsidRPr="00A923BF" w:rsidRDefault="00A923BF" w:rsidP="00A923BF">
                  <w:r w:rsidRPr="00A923BF">
                    <w:t xml:space="preserve">• </w:t>
                  </w:r>
                  <w:r w:rsidRPr="00A923BF">
                    <w:rPr>
                      <w:u w:val="single"/>
                    </w:rPr>
                    <w:t>Salarié en poste au 24.04.2024</w:t>
                  </w:r>
                  <w:r w:rsidRPr="00A923BF">
                    <w:t> : 2 ans à compter de l’entrée en vigueur de la loi, soit jusqu’au 23.04.2026</w:t>
                  </w:r>
                </w:p>
                <w:p w14:paraId="38D26606" w14:textId="77777777" w:rsidR="00A923BF" w:rsidRPr="00A923BF" w:rsidRDefault="00A923BF" w:rsidP="00A923BF">
                  <w:r w:rsidRPr="00A923BF">
                    <w:t xml:space="preserve">• </w:t>
                  </w:r>
                  <w:r w:rsidRPr="00A923BF">
                    <w:rPr>
                      <w:u w:val="single"/>
                    </w:rPr>
                    <w:t>Salarié ayant quitté l’entreprise avant le 24.04.2024</w:t>
                  </w:r>
                  <w:r w:rsidRPr="00A923BF">
                    <w:t> : pas de règle spécifique dans la loi. Selon le gouvernement, 3 ans à compter de la date de rupture du contrat de travail.</w:t>
                  </w:r>
                </w:p>
              </w:tc>
            </w:tr>
            <w:tr w:rsidR="00A923BF" w:rsidRPr="00A923BF" w14:paraId="362EC658" w14:textId="77777777" w:rsidTr="00A923BF">
              <w:trPr>
                <w:tblCellSpacing w:w="0" w:type="dxa"/>
                <w:jc w:val="center"/>
              </w:trPr>
              <w:tc>
                <w:tcPr>
                  <w:tcW w:w="7003" w:type="dxa"/>
                  <w:gridSpan w:val="3"/>
                  <w:hideMark/>
                </w:tcPr>
                <w:p w14:paraId="06C17F58" w14:textId="77777777" w:rsidR="00A923BF" w:rsidRPr="00A923BF" w:rsidRDefault="00A923BF" w:rsidP="00A923BF">
                  <w:r w:rsidRPr="00A923BF">
                    <w:t xml:space="preserve">(1) Loi </w:t>
                  </w:r>
                  <w:hyperlink r:id="rId39" w:tgtFrame="_blank" w:history="1">
                    <w:r w:rsidRPr="00A923BF">
                      <w:rPr>
                        <w:rStyle w:val="Lienhypertexte"/>
                      </w:rPr>
                      <w:t xml:space="preserve">2024-364 </w:t>
                    </w:r>
                  </w:hyperlink>
                  <w:r w:rsidRPr="00A923BF">
                    <w:t>du 22 avril 2024, art. 37, II.</w:t>
                  </w:r>
                </w:p>
                <w:p w14:paraId="483F0EFC" w14:textId="77777777" w:rsidR="00A923BF" w:rsidRPr="00A923BF" w:rsidRDefault="00A923BF" w:rsidP="00A923BF">
                  <w:r w:rsidRPr="00A923BF">
                    <w:t>(2) Sous réserve des décisions de justice passées en force de chose jugée ou de stipulations conventionnelles plus favorables au salarié en vigueur à la date d'acquisition des droits à congés payés.</w:t>
                  </w:r>
                </w:p>
              </w:tc>
            </w:tr>
          </w:tbl>
          <w:p w14:paraId="3B7BEDEB" w14:textId="77777777" w:rsidR="00A923BF" w:rsidRPr="00A923BF" w:rsidRDefault="00A923BF" w:rsidP="00A923BF">
            <w:r w:rsidRPr="00A923BF">
              <w:t xml:space="preserve">Source : loi </w:t>
            </w:r>
            <w:hyperlink r:id="rId40" w:tgtFrame="_blank" w:history="1">
              <w:r w:rsidRPr="00A923BF">
                <w:rPr>
                  <w:rStyle w:val="Lienhypertexte"/>
                </w:rPr>
                <w:t xml:space="preserve">2024-364 </w:t>
              </w:r>
            </w:hyperlink>
            <w:r w:rsidRPr="00A923BF">
              <w:t>du 22 avril 2024, art. 37, JO du 23</w:t>
            </w:r>
          </w:p>
        </w:tc>
      </w:tr>
    </w:tbl>
    <w:p w14:paraId="224057D6" w14:textId="7E4A2CA9" w:rsidR="00A923BF" w:rsidRPr="00A923BF" w:rsidRDefault="00A923BF" w:rsidP="00A923BF">
      <w:r w:rsidRPr="00A923BF">
        <w:rPr>
          <w:noProof/>
        </w:rPr>
        <w:lastRenderedPageBreak/>
        <w:drawing>
          <wp:inline distT="0" distB="0" distL="0" distR="0" wp14:anchorId="11A21BE8" wp14:editId="083898CA">
            <wp:extent cx="1744980" cy="1028700"/>
            <wp:effectExtent l="0" t="0" r="7620" b="0"/>
            <wp:docPr id="762559678" name="Image 24" descr="Revue Fiduci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Revue Fiduciair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44980" cy="1028700"/>
                    </a:xfrm>
                    <a:prstGeom prst="rect">
                      <a:avLst/>
                    </a:prstGeom>
                    <a:noFill/>
                    <a:ln>
                      <a:noFill/>
                    </a:ln>
                  </pic:spPr>
                </pic:pic>
              </a:graphicData>
            </a:graphic>
          </wp:inline>
        </w:drawing>
      </w:r>
      <w:r w:rsidRPr="00A923BF">
        <w:rPr>
          <w:noProof/>
        </w:rPr>
        <w:drawing>
          <wp:inline distT="0" distB="0" distL="0" distR="0" wp14:anchorId="13154F87" wp14:editId="01EFEB36">
            <wp:extent cx="5242560" cy="541020"/>
            <wp:effectExtent l="0" t="0" r="0" b="0"/>
            <wp:docPr id="359992047" name="Image 23" descr="De l'information à la 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e l'information à la formation"/>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42560" cy="541020"/>
                    </a:xfrm>
                    <a:prstGeom prst="rect">
                      <a:avLst/>
                    </a:prstGeom>
                    <a:noFill/>
                    <a:ln>
                      <a:noFill/>
                    </a:ln>
                  </pic:spPr>
                </pic:pic>
              </a:graphicData>
            </a:graphic>
          </wp:inline>
        </w:drawing>
      </w:r>
    </w:p>
    <w:p w14:paraId="19766FE1" w14:textId="77777777" w:rsidR="00A923BF" w:rsidRPr="00A923BF" w:rsidRDefault="00000000" w:rsidP="00A923BF">
      <w:r>
        <w:pict w14:anchorId="3398A305">
          <v:rect id="_x0000_i1025" style="width:0;height:1.5pt" o:hralign="center" o:hrstd="t" o:hr="t" fillcolor="#a0a0a0" stroked="f"/>
        </w:pict>
      </w:r>
    </w:p>
    <w:p w14:paraId="6FAEDAFC" w14:textId="77777777" w:rsidR="00A923BF" w:rsidRPr="00A923BF" w:rsidRDefault="00A923BF" w:rsidP="00A923BF">
      <w:pPr>
        <w:numPr>
          <w:ilvl w:val="0"/>
          <w:numId w:val="5"/>
        </w:numPr>
      </w:pPr>
      <w:r w:rsidRPr="00A923BF">
        <w:t>À propos</w:t>
      </w:r>
    </w:p>
    <w:p w14:paraId="2213E3FE" w14:textId="77777777" w:rsidR="00A923BF" w:rsidRPr="00A923BF" w:rsidRDefault="00A923BF" w:rsidP="00A923BF">
      <w:pPr>
        <w:numPr>
          <w:ilvl w:val="0"/>
          <w:numId w:val="5"/>
        </w:numPr>
      </w:pPr>
      <w:hyperlink r:id="rId43" w:tgtFrame="_blank" w:history="1">
        <w:r w:rsidRPr="00A923BF">
          <w:rPr>
            <w:rStyle w:val="Lienhypertexte"/>
          </w:rPr>
          <w:t>Qui sommes-nous ?</w:t>
        </w:r>
      </w:hyperlink>
    </w:p>
    <w:p w14:paraId="701E5738" w14:textId="77777777" w:rsidR="00A923BF" w:rsidRPr="00A923BF" w:rsidRDefault="00A923BF" w:rsidP="00A923BF">
      <w:pPr>
        <w:numPr>
          <w:ilvl w:val="0"/>
          <w:numId w:val="5"/>
        </w:numPr>
      </w:pPr>
      <w:hyperlink r:id="rId44" w:tgtFrame="_blank" w:history="1">
        <w:r w:rsidRPr="00A923BF">
          <w:rPr>
            <w:rStyle w:val="Lienhypertexte"/>
          </w:rPr>
          <w:t>Notre expertise</w:t>
        </w:r>
      </w:hyperlink>
    </w:p>
    <w:p w14:paraId="5704F847" w14:textId="77777777" w:rsidR="00A923BF" w:rsidRPr="00A923BF" w:rsidRDefault="00A923BF" w:rsidP="00A923BF">
      <w:pPr>
        <w:numPr>
          <w:ilvl w:val="0"/>
          <w:numId w:val="5"/>
        </w:numPr>
      </w:pPr>
      <w:hyperlink r:id="rId45" w:tgtFrame="_blank" w:history="1">
        <w:r w:rsidRPr="00A923BF">
          <w:rPr>
            <w:rStyle w:val="Lienhypertexte"/>
          </w:rPr>
          <w:t>Nous rejoindre</w:t>
        </w:r>
      </w:hyperlink>
    </w:p>
    <w:p w14:paraId="74B59C39" w14:textId="77777777" w:rsidR="00A923BF" w:rsidRPr="00A923BF" w:rsidRDefault="00A923BF" w:rsidP="00A923BF">
      <w:pPr>
        <w:numPr>
          <w:ilvl w:val="0"/>
          <w:numId w:val="5"/>
        </w:numPr>
      </w:pPr>
      <w:hyperlink r:id="rId46" w:tgtFrame="_blank" w:history="1">
        <w:r w:rsidRPr="00A923BF">
          <w:rPr>
            <w:rStyle w:val="Lienhypertexte"/>
          </w:rPr>
          <w:t>Mentions légales</w:t>
        </w:r>
      </w:hyperlink>
    </w:p>
    <w:p w14:paraId="76372E24" w14:textId="77777777" w:rsidR="00A923BF" w:rsidRPr="00A923BF" w:rsidRDefault="00A923BF" w:rsidP="00A923BF">
      <w:pPr>
        <w:numPr>
          <w:ilvl w:val="0"/>
          <w:numId w:val="5"/>
        </w:numPr>
      </w:pPr>
      <w:hyperlink r:id="rId47" w:tgtFrame="_blank" w:history="1">
        <w:r w:rsidRPr="00A923BF">
          <w:rPr>
            <w:rStyle w:val="Lienhypertexte"/>
          </w:rPr>
          <w:t>Conditions Générales de Vente</w:t>
        </w:r>
      </w:hyperlink>
    </w:p>
    <w:p w14:paraId="3DF20999" w14:textId="77777777" w:rsidR="00A923BF" w:rsidRPr="00A923BF" w:rsidRDefault="00A923BF" w:rsidP="00A923BF">
      <w:pPr>
        <w:numPr>
          <w:ilvl w:val="0"/>
          <w:numId w:val="5"/>
        </w:numPr>
      </w:pPr>
      <w:hyperlink r:id="rId48" w:tgtFrame="_blank" w:history="1">
        <w:r w:rsidRPr="00A923BF">
          <w:rPr>
            <w:rStyle w:val="Lienhypertexte"/>
          </w:rPr>
          <w:t>Conditions Générales d'Utilisation</w:t>
        </w:r>
      </w:hyperlink>
    </w:p>
    <w:p w14:paraId="0967096D" w14:textId="77777777" w:rsidR="00A923BF" w:rsidRPr="00A923BF" w:rsidRDefault="00A923BF" w:rsidP="00A923BF">
      <w:pPr>
        <w:numPr>
          <w:ilvl w:val="0"/>
          <w:numId w:val="5"/>
        </w:numPr>
      </w:pPr>
      <w:hyperlink r:id="rId49" w:tgtFrame="_blank" w:history="1">
        <w:r w:rsidRPr="00A923BF">
          <w:rPr>
            <w:rStyle w:val="Lienhypertexte"/>
          </w:rPr>
          <w:t>Politique de confidentialité</w:t>
        </w:r>
      </w:hyperlink>
    </w:p>
    <w:p w14:paraId="50E16214" w14:textId="77777777" w:rsidR="00A923BF" w:rsidRPr="00A923BF" w:rsidRDefault="00A923BF" w:rsidP="00A923BF">
      <w:pPr>
        <w:numPr>
          <w:ilvl w:val="0"/>
          <w:numId w:val="6"/>
        </w:numPr>
      </w:pPr>
      <w:r w:rsidRPr="00A923BF">
        <w:t>Contactez-nous</w:t>
      </w:r>
    </w:p>
    <w:p w14:paraId="717C7E0B" w14:textId="77777777" w:rsidR="00A923BF" w:rsidRPr="00A923BF" w:rsidRDefault="00A923BF" w:rsidP="00A923BF">
      <w:pPr>
        <w:numPr>
          <w:ilvl w:val="0"/>
          <w:numId w:val="6"/>
        </w:numPr>
      </w:pPr>
      <w:r w:rsidRPr="00A923BF">
        <w:t>LE GROUPE REVUE FIDUCIAIRE</w:t>
      </w:r>
      <w:r w:rsidRPr="00A923BF">
        <w:br/>
      </w:r>
      <w:hyperlink r:id="rId50" w:history="1">
        <w:r w:rsidRPr="00A923BF">
          <w:rPr>
            <w:rStyle w:val="Lienhypertexte"/>
          </w:rPr>
          <w:t>www.revue-fiduciaire.com</w:t>
        </w:r>
      </w:hyperlink>
      <w:r w:rsidRPr="00A923BF">
        <w:br/>
        <w:t>100 rue La Fayette, 75010 Paris</w:t>
      </w:r>
      <w:r w:rsidRPr="00A923BF">
        <w:br/>
        <w:t>Tél. : 01 48 00 59 66</w:t>
      </w:r>
      <w:r w:rsidRPr="00A923BF">
        <w:br/>
        <w:t xml:space="preserve">Courriel : </w:t>
      </w:r>
      <w:hyperlink r:id="rId51" w:history="1">
        <w:r w:rsidRPr="00A923BF">
          <w:rPr>
            <w:rStyle w:val="Lienhypertexte"/>
          </w:rPr>
          <w:t>contact@grouperf.com</w:t>
        </w:r>
      </w:hyperlink>
    </w:p>
    <w:p w14:paraId="4FFC5199" w14:textId="77777777" w:rsidR="00A923BF" w:rsidRPr="00A923BF" w:rsidRDefault="00A923BF" w:rsidP="00A923BF">
      <w:pPr>
        <w:numPr>
          <w:ilvl w:val="0"/>
          <w:numId w:val="6"/>
        </w:numPr>
      </w:pPr>
      <w:r w:rsidRPr="00A923BF">
        <w:t>NOTRE LIBRAIRIE</w:t>
      </w:r>
      <w:r w:rsidRPr="00A923BF">
        <w:br/>
        <w:t>100 rue La Fayette, 75010 Paris</w:t>
      </w:r>
      <w:r w:rsidRPr="00A923BF">
        <w:br/>
        <w:t>Tél. : 01 47 70 44 46</w:t>
      </w:r>
      <w:r w:rsidRPr="00A923BF">
        <w:br/>
        <w:t xml:space="preserve">Courriel : </w:t>
      </w:r>
      <w:hyperlink r:id="rId52" w:history="1">
        <w:r w:rsidRPr="00A923BF">
          <w:rPr>
            <w:rStyle w:val="Lienhypertexte"/>
          </w:rPr>
          <w:t>librairie@grouperf.com</w:t>
        </w:r>
      </w:hyperlink>
    </w:p>
    <w:p w14:paraId="1DD3401D" w14:textId="77777777" w:rsidR="00A923BF" w:rsidRPr="00A923BF" w:rsidRDefault="00A923BF" w:rsidP="00A923BF">
      <w:pPr>
        <w:numPr>
          <w:ilvl w:val="0"/>
          <w:numId w:val="7"/>
        </w:numPr>
      </w:pPr>
      <w:r w:rsidRPr="00A923BF">
        <w:t>Suivez-nous</w:t>
      </w:r>
    </w:p>
    <w:p w14:paraId="4C4F50BB" w14:textId="16277170" w:rsidR="00A923BF" w:rsidRPr="00A923BF" w:rsidRDefault="00A923BF" w:rsidP="00A923BF">
      <w:pPr>
        <w:numPr>
          <w:ilvl w:val="0"/>
          <w:numId w:val="7"/>
        </w:numPr>
      </w:pPr>
      <w:r w:rsidRPr="00A923BF">
        <w:rPr>
          <w:noProof/>
        </w:rPr>
        <w:drawing>
          <wp:inline distT="0" distB="0" distL="0" distR="0" wp14:anchorId="01B2BA68" wp14:editId="3E567731">
            <wp:extent cx="266700" cy="266700"/>
            <wp:effectExtent l="0" t="0" r="0" b="0"/>
            <wp:docPr id="1319921119" name="Image 22" descr="Linkedin">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Linkedin">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A923BF">
        <w:rPr>
          <w:noProof/>
        </w:rPr>
        <mc:AlternateContent>
          <mc:Choice Requires="wps">
            <w:drawing>
              <wp:inline distT="0" distB="0" distL="0" distR="0" wp14:anchorId="40A5D51D" wp14:editId="684A4C10">
                <wp:extent cx="266700" cy="266700"/>
                <wp:effectExtent l="0" t="0" r="0" b="0"/>
                <wp:docPr id="1592008232" name="Rectangle 21" descr="X">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67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798E1C" id="Rectangle 21" o:spid="_x0000_s1026" alt="X" href="https://twitter.com/GroupeRF" target="&quot;_blank&quot;" style="width:21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" o:button="t" filled="f" stroked="f">
                <v:fill o:detectmouseclick="t"/>
                <o:lock v:ext="edit" aspectratio="t"/>
                <w10:anchorlock/>
              </v:rect>
            </w:pict>
          </mc:Fallback>
        </mc:AlternateContent>
      </w:r>
      <w:r w:rsidRPr="00A923BF">
        <w:rPr>
          <w:noProof/>
        </w:rPr>
        <w:drawing>
          <wp:inline distT="0" distB="0" distL="0" distR="0" wp14:anchorId="34ED8F42" wp14:editId="324D5CE8">
            <wp:extent cx="266700" cy="266700"/>
            <wp:effectExtent l="0" t="0" r="0" b="0"/>
            <wp:docPr id="1729079935" name="Image 20" descr="Facebook">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Facebook">
                      <a:hlinkClick r:id="rId56" tgtFrame="&quot;_blank&quot;"/>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p w14:paraId="19D8F89E" w14:textId="77777777" w:rsidR="00A923BF" w:rsidRPr="00A923BF" w:rsidRDefault="00A923BF" w:rsidP="00A923BF">
      <w:pPr>
        <w:numPr>
          <w:ilvl w:val="0"/>
          <w:numId w:val="8"/>
        </w:numPr>
      </w:pPr>
      <w:r w:rsidRPr="00A923BF">
        <w:t>La boutique</w:t>
      </w:r>
    </w:p>
    <w:p w14:paraId="33C68158" w14:textId="34508075" w:rsidR="00A923BF" w:rsidRPr="00A923BF" w:rsidRDefault="00A923BF" w:rsidP="00A923BF">
      <w:pPr>
        <w:numPr>
          <w:ilvl w:val="0"/>
          <w:numId w:val="8"/>
        </w:numPr>
      </w:pPr>
      <w:hyperlink r:id="rId58" w:tgtFrame="_blank" w:history="1">
        <w:r w:rsidRPr="00A923BF">
          <w:rPr>
            <w:rStyle w:val="Lienhypertexte"/>
            <w:noProof/>
          </w:rPr>
          <w:drawing>
            <wp:inline distT="0" distB="0" distL="0" distR="0" wp14:anchorId="189D99AA" wp14:editId="39D826AD">
              <wp:extent cx="266700" cy="266700"/>
              <wp:effectExtent l="0" t="0" r="0" b="0"/>
              <wp:docPr id="255089914" name="Image 19" descr="La boutique">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La boutique">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A923BF">
          <w:rPr>
            <w:rStyle w:val="Lienhypertexte"/>
          </w:rPr>
          <w:t xml:space="preserve">La boutique </w:t>
        </w:r>
      </w:hyperlink>
    </w:p>
    <w:p w14:paraId="615CCC6E" w14:textId="77777777" w:rsidR="00A923BF" w:rsidRPr="00A923BF" w:rsidRDefault="00000000" w:rsidP="00A923BF">
      <w:r>
        <w:pict w14:anchorId="711CDB8F">
          <v:rect id="_x0000_i1026" style="width:0;height:1.5pt" o:hralign="center" o:hrstd="t" o:hr="t" fillcolor="#a0a0a0" stroked="f"/>
        </w:pict>
      </w:r>
    </w:p>
    <w:p w14:paraId="401B9265" w14:textId="77777777" w:rsidR="00A923BF" w:rsidRPr="00A923BF" w:rsidRDefault="00A923BF" w:rsidP="00A923BF">
      <w:pPr>
        <w:numPr>
          <w:ilvl w:val="0"/>
          <w:numId w:val="9"/>
        </w:numPr>
      </w:pPr>
      <w:r w:rsidRPr="00A923BF">
        <w:t>Métiers</w:t>
      </w:r>
    </w:p>
    <w:p w14:paraId="7CCBFEE2" w14:textId="77777777" w:rsidR="00A923BF" w:rsidRPr="00A923BF" w:rsidRDefault="00A923BF" w:rsidP="00A923BF">
      <w:pPr>
        <w:numPr>
          <w:ilvl w:val="0"/>
          <w:numId w:val="9"/>
        </w:numPr>
      </w:pPr>
      <w:hyperlink r:id="rId60" w:tgtFrame="_blank" w:tooltip="Tous nos produits pour les Directeurs administratif et financier" w:history="1">
        <w:r w:rsidRPr="00A923BF">
          <w:rPr>
            <w:rStyle w:val="Lienhypertexte"/>
          </w:rPr>
          <w:t>DAF</w:t>
        </w:r>
      </w:hyperlink>
    </w:p>
    <w:p w14:paraId="38FE2E45" w14:textId="77777777" w:rsidR="00A923BF" w:rsidRPr="00A923BF" w:rsidRDefault="00A923BF" w:rsidP="00A923BF">
      <w:pPr>
        <w:numPr>
          <w:ilvl w:val="0"/>
          <w:numId w:val="9"/>
        </w:numPr>
      </w:pPr>
      <w:hyperlink r:id="rId61" w:tgtFrame="_blank" w:tooltip="Tous nos produits pour les Responsables comptables" w:history="1">
        <w:r w:rsidRPr="00A923BF">
          <w:rPr>
            <w:rStyle w:val="Lienhypertexte"/>
          </w:rPr>
          <w:t>Responsable comptable</w:t>
        </w:r>
      </w:hyperlink>
    </w:p>
    <w:p w14:paraId="0A41E4D0" w14:textId="77777777" w:rsidR="00A923BF" w:rsidRPr="00A923BF" w:rsidRDefault="00A923BF" w:rsidP="00A923BF">
      <w:pPr>
        <w:numPr>
          <w:ilvl w:val="0"/>
          <w:numId w:val="9"/>
        </w:numPr>
      </w:pPr>
      <w:hyperlink r:id="rId62" w:tgtFrame="_blank" w:tooltip="Tous nos produits pour les Ressources Humaines" w:history="1">
        <w:r w:rsidRPr="00A923BF">
          <w:rPr>
            <w:rStyle w:val="Lienhypertexte"/>
          </w:rPr>
          <w:t>Ressources Humaines</w:t>
        </w:r>
      </w:hyperlink>
    </w:p>
    <w:p w14:paraId="1CF3A794" w14:textId="77777777" w:rsidR="00A923BF" w:rsidRPr="00A923BF" w:rsidRDefault="00A923BF" w:rsidP="00A923BF">
      <w:pPr>
        <w:numPr>
          <w:ilvl w:val="0"/>
          <w:numId w:val="9"/>
        </w:numPr>
      </w:pPr>
      <w:hyperlink r:id="rId63" w:tgtFrame="_blank" w:tooltip="Tous nos produits pour les Gestionnaires de paye" w:history="1">
        <w:r w:rsidRPr="00A923BF">
          <w:rPr>
            <w:rStyle w:val="Lienhypertexte"/>
          </w:rPr>
          <w:t>Gestionnaire Paye</w:t>
        </w:r>
      </w:hyperlink>
    </w:p>
    <w:p w14:paraId="4A708C17" w14:textId="77777777" w:rsidR="00A923BF" w:rsidRPr="00A923BF" w:rsidRDefault="00A923BF" w:rsidP="00A923BF">
      <w:pPr>
        <w:numPr>
          <w:ilvl w:val="0"/>
          <w:numId w:val="9"/>
        </w:numPr>
      </w:pPr>
      <w:hyperlink r:id="rId64" w:tgtFrame="_blank" w:tooltip="Tous nos produits pour les Dirigeants" w:history="1">
        <w:r w:rsidRPr="00A923BF">
          <w:rPr>
            <w:rStyle w:val="Lienhypertexte"/>
          </w:rPr>
          <w:t>Dirigeant</w:t>
        </w:r>
      </w:hyperlink>
    </w:p>
    <w:p w14:paraId="5ABB3874" w14:textId="77777777" w:rsidR="00A923BF" w:rsidRPr="00A923BF" w:rsidRDefault="00A923BF" w:rsidP="00A923BF">
      <w:pPr>
        <w:numPr>
          <w:ilvl w:val="0"/>
          <w:numId w:val="9"/>
        </w:numPr>
      </w:pPr>
      <w:hyperlink r:id="rId65" w:tgtFrame="_blank" w:tooltip="Tous nos produits pour les Experts comptable" w:history="1">
        <w:r w:rsidRPr="00A923BF">
          <w:rPr>
            <w:rStyle w:val="Lienhypertexte"/>
          </w:rPr>
          <w:t>Expert-comptable</w:t>
        </w:r>
      </w:hyperlink>
    </w:p>
    <w:p w14:paraId="5B719BC5" w14:textId="77777777" w:rsidR="00A923BF" w:rsidRPr="00A923BF" w:rsidRDefault="00A923BF" w:rsidP="00A923BF">
      <w:pPr>
        <w:numPr>
          <w:ilvl w:val="0"/>
          <w:numId w:val="9"/>
        </w:numPr>
      </w:pPr>
      <w:hyperlink r:id="rId66" w:tgtFrame="_blank" w:tooltip="Tous nos produits pour les CAC" w:history="1">
        <w:r w:rsidRPr="00A923BF">
          <w:rPr>
            <w:rStyle w:val="Lienhypertexte"/>
          </w:rPr>
          <w:t>Commissaire aux comptes</w:t>
        </w:r>
      </w:hyperlink>
    </w:p>
    <w:p w14:paraId="3071C868" w14:textId="77777777" w:rsidR="00A923BF" w:rsidRPr="00A923BF" w:rsidRDefault="00A923BF" w:rsidP="00A923BF">
      <w:pPr>
        <w:numPr>
          <w:ilvl w:val="0"/>
          <w:numId w:val="9"/>
        </w:numPr>
      </w:pPr>
      <w:hyperlink r:id="rId67" w:tgtFrame="_blank" w:tooltip="Tous nos produits pour les Avocats d'affaires" w:history="1">
        <w:r w:rsidRPr="00A923BF">
          <w:rPr>
            <w:rStyle w:val="Lienhypertexte"/>
          </w:rPr>
          <w:t>Avocat d'affaires</w:t>
        </w:r>
      </w:hyperlink>
    </w:p>
    <w:p w14:paraId="18221094" w14:textId="77777777" w:rsidR="00A923BF" w:rsidRPr="00A923BF" w:rsidRDefault="00A923BF" w:rsidP="00A923BF">
      <w:pPr>
        <w:numPr>
          <w:ilvl w:val="0"/>
          <w:numId w:val="9"/>
        </w:numPr>
      </w:pPr>
      <w:hyperlink r:id="rId68" w:tgtFrame="_blank" w:tooltip="Tous nos produits pour les Gestionnaires de patrimoine" w:history="1">
        <w:r w:rsidRPr="00A923BF">
          <w:rPr>
            <w:rStyle w:val="Lienhypertexte"/>
          </w:rPr>
          <w:t>Gestionnaire de patrimoine</w:t>
        </w:r>
      </w:hyperlink>
    </w:p>
    <w:p w14:paraId="6DE2CC96" w14:textId="77777777" w:rsidR="00A923BF" w:rsidRPr="00A923BF" w:rsidRDefault="00A923BF" w:rsidP="00A923BF">
      <w:pPr>
        <w:numPr>
          <w:ilvl w:val="0"/>
          <w:numId w:val="9"/>
        </w:numPr>
      </w:pPr>
      <w:hyperlink r:id="rId69" w:tgtFrame="_blank" w:tooltip="Tous nos produits pour les Fiscalistes" w:history="1">
        <w:r w:rsidRPr="00A923BF">
          <w:rPr>
            <w:rStyle w:val="Lienhypertexte"/>
          </w:rPr>
          <w:t>Fiscaliste</w:t>
        </w:r>
      </w:hyperlink>
    </w:p>
    <w:p w14:paraId="30CF99FE" w14:textId="77777777" w:rsidR="00A923BF" w:rsidRPr="00A923BF" w:rsidRDefault="00A923BF" w:rsidP="00A923BF">
      <w:pPr>
        <w:numPr>
          <w:ilvl w:val="0"/>
          <w:numId w:val="9"/>
        </w:numPr>
      </w:pPr>
      <w:hyperlink r:id="rId70" w:tgtFrame="_blank" w:tooltip="Tous nos produits pour les Juristes" w:history="1">
        <w:r w:rsidRPr="00A923BF">
          <w:rPr>
            <w:rStyle w:val="Lienhypertexte"/>
          </w:rPr>
          <w:t>Juriste</w:t>
        </w:r>
      </w:hyperlink>
    </w:p>
    <w:p w14:paraId="275376B9" w14:textId="77777777" w:rsidR="00A923BF" w:rsidRPr="00A923BF" w:rsidRDefault="00A923BF" w:rsidP="00A923BF">
      <w:pPr>
        <w:numPr>
          <w:ilvl w:val="0"/>
          <w:numId w:val="9"/>
        </w:numPr>
      </w:pPr>
      <w:hyperlink r:id="rId71" w:tgtFrame="_blank" w:tooltip="Tous nos produits pour les Représentants du personnels" w:history="1">
        <w:r w:rsidRPr="00A923BF">
          <w:rPr>
            <w:rStyle w:val="Lienhypertexte"/>
          </w:rPr>
          <w:t>CSE/Élus et RP</w:t>
        </w:r>
      </w:hyperlink>
    </w:p>
    <w:p w14:paraId="47FE5BB1" w14:textId="77777777" w:rsidR="00A923BF" w:rsidRPr="00A923BF" w:rsidRDefault="00A923BF" w:rsidP="00A923BF">
      <w:pPr>
        <w:numPr>
          <w:ilvl w:val="0"/>
          <w:numId w:val="9"/>
        </w:numPr>
      </w:pPr>
      <w:hyperlink r:id="rId72" w:tgtFrame="_blank" w:tooltip="Tous nos produits pour les Syndicats" w:history="1">
        <w:r w:rsidRPr="00A923BF">
          <w:rPr>
            <w:rStyle w:val="Lienhypertexte"/>
          </w:rPr>
          <w:t>Syndicat</w:t>
        </w:r>
      </w:hyperlink>
    </w:p>
    <w:p w14:paraId="04106FE5" w14:textId="77777777" w:rsidR="00A923BF" w:rsidRPr="00A923BF" w:rsidRDefault="00A923BF" w:rsidP="00A923BF">
      <w:pPr>
        <w:numPr>
          <w:ilvl w:val="0"/>
          <w:numId w:val="10"/>
        </w:numPr>
      </w:pPr>
      <w:r w:rsidRPr="00A923BF">
        <w:t>Domaines</w:t>
      </w:r>
    </w:p>
    <w:p w14:paraId="05A14876" w14:textId="77777777" w:rsidR="00A923BF" w:rsidRPr="00A923BF" w:rsidRDefault="00A923BF" w:rsidP="00A923BF">
      <w:pPr>
        <w:numPr>
          <w:ilvl w:val="0"/>
          <w:numId w:val="10"/>
        </w:numPr>
      </w:pPr>
      <w:hyperlink r:id="rId73" w:tgtFrame="_blank" w:tooltip="Tous nos produits Fiscal" w:history="1">
        <w:r w:rsidRPr="00A923BF">
          <w:rPr>
            <w:rStyle w:val="Lienhypertexte"/>
          </w:rPr>
          <w:t>Fiscal</w:t>
        </w:r>
      </w:hyperlink>
    </w:p>
    <w:p w14:paraId="1765870D" w14:textId="77777777" w:rsidR="00A923BF" w:rsidRPr="00A923BF" w:rsidRDefault="00A923BF" w:rsidP="00A923BF">
      <w:pPr>
        <w:numPr>
          <w:ilvl w:val="0"/>
          <w:numId w:val="10"/>
        </w:numPr>
      </w:pPr>
      <w:hyperlink r:id="rId74" w:tgtFrame="_blank" w:tooltip="Tous nos produits Social" w:history="1">
        <w:r w:rsidRPr="00A923BF">
          <w:rPr>
            <w:rStyle w:val="Lienhypertexte"/>
          </w:rPr>
          <w:t>Social</w:t>
        </w:r>
      </w:hyperlink>
    </w:p>
    <w:p w14:paraId="2CFAA955" w14:textId="77777777" w:rsidR="00A923BF" w:rsidRPr="00A923BF" w:rsidRDefault="00A923BF" w:rsidP="00A923BF">
      <w:pPr>
        <w:numPr>
          <w:ilvl w:val="0"/>
          <w:numId w:val="10"/>
        </w:numPr>
      </w:pPr>
      <w:hyperlink r:id="rId75" w:tgtFrame="_blank" w:tooltip="Tous nos produits Paye" w:history="1">
        <w:r w:rsidRPr="00A923BF">
          <w:rPr>
            <w:rStyle w:val="Lienhypertexte"/>
          </w:rPr>
          <w:t>Paye</w:t>
        </w:r>
      </w:hyperlink>
    </w:p>
    <w:p w14:paraId="273EF0C8" w14:textId="77777777" w:rsidR="00A923BF" w:rsidRPr="00A923BF" w:rsidRDefault="00A923BF" w:rsidP="00A923BF">
      <w:pPr>
        <w:numPr>
          <w:ilvl w:val="0"/>
          <w:numId w:val="10"/>
        </w:numPr>
      </w:pPr>
      <w:hyperlink r:id="rId76" w:tgtFrame="_blank" w:tooltip="Tous nos produits Vie des affaires" w:history="1">
        <w:r w:rsidRPr="00A923BF">
          <w:rPr>
            <w:rStyle w:val="Lienhypertexte"/>
          </w:rPr>
          <w:t>Vie des affaires</w:t>
        </w:r>
      </w:hyperlink>
    </w:p>
    <w:p w14:paraId="34A7E666" w14:textId="77777777" w:rsidR="00A923BF" w:rsidRPr="00A923BF" w:rsidRDefault="00A923BF" w:rsidP="00A923BF">
      <w:pPr>
        <w:numPr>
          <w:ilvl w:val="0"/>
          <w:numId w:val="10"/>
        </w:numPr>
      </w:pPr>
      <w:hyperlink r:id="rId77" w:tgtFrame="_blank" w:tooltip="Tous nos produits Comptabilité" w:history="1">
        <w:r w:rsidRPr="00A923BF">
          <w:rPr>
            <w:rStyle w:val="Lienhypertexte"/>
          </w:rPr>
          <w:t>Comptabilité</w:t>
        </w:r>
      </w:hyperlink>
    </w:p>
    <w:p w14:paraId="283EA44F" w14:textId="77777777" w:rsidR="00A923BF" w:rsidRPr="00A923BF" w:rsidRDefault="00A923BF" w:rsidP="00A923BF">
      <w:pPr>
        <w:numPr>
          <w:ilvl w:val="0"/>
          <w:numId w:val="10"/>
        </w:numPr>
      </w:pPr>
      <w:hyperlink r:id="rId78" w:tgtFrame="_blank" w:tooltip="Tous nos produits Patrimoine" w:history="1">
        <w:r w:rsidRPr="00A923BF">
          <w:rPr>
            <w:rStyle w:val="Lienhypertexte"/>
          </w:rPr>
          <w:t>Patrimoine</w:t>
        </w:r>
      </w:hyperlink>
    </w:p>
    <w:p w14:paraId="06322898" w14:textId="77777777" w:rsidR="00A923BF" w:rsidRPr="00A923BF" w:rsidRDefault="00A923BF" w:rsidP="00A923BF">
      <w:pPr>
        <w:numPr>
          <w:ilvl w:val="0"/>
          <w:numId w:val="10"/>
        </w:numPr>
      </w:pPr>
      <w:r w:rsidRPr="00A923BF">
        <w:t>IA juridique</w:t>
      </w:r>
    </w:p>
    <w:p w14:paraId="4D4C040B" w14:textId="77777777" w:rsidR="00A923BF" w:rsidRPr="00A923BF" w:rsidRDefault="00A923BF" w:rsidP="00A923BF">
      <w:pPr>
        <w:numPr>
          <w:ilvl w:val="0"/>
          <w:numId w:val="10"/>
        </w:numPr>
      </w:pPr>
      <w:hyperlink r:id="rId79" w:tgtFrame="_blank" w:history="1">
        <w:r w:rsidRPr="00A923BF">
          <w:rPr>
            <w:rStyle w:val="Lienhypertexte"/>
          </w:rPr>
          <w:t>RF </w:t>
        </w:r>
        <w:proofErr w:type="spellStart"/>
        <w:r w:rsidRPr="00A923BF">
          <w:rPr>
            <w:rStyle w:val="Lienhypertexte"/>
          </w:rPr>
          <w:t>AlterEgo</w:t>
        </w:r>
        <w:proofErr w:type="spellEnd"/>
        <w:r w:rsidRPr="00A923BF">
          <w:rPr>
            <w:rStyle w:val="Lienhypertexte"/>
          </w:rPr>
          <w:t xml:space="preserve"> Paye</w:t>
        </w:r>
      </w:hyperlink>
    </w:p>
    <w:p w14:paraId="7843F601" w14:textId="77777777" w:rsidR="00A923BF" w:rsidRPr="00A923BF" w:rsidRDefault="00A923BF" w:rsidP="00A923BF">
      <w:pPr>
        <w:numPr>
          <w:ilvl w:val="0"/>
          <w:numId w:val="10"/>
        </w:numPr>
      </w:pPr>
      <w:hyperlink r:id="rId80" w:tgtFrame="_blank" w:history="1">
        <w:r w:rsidRPr="00A923BF">
          <w:rPr>
            <w:rStyle w:val="Lienhypertexte"/>
          </w:rPr>
          <w:t>RF </w:t>
        </w:r>
        <w:proofErr w:type="spellStart"/>
        <w:r w:rsidRPr="00A923BF">
          <w:rPr>
            <w:rStyle w:val="Lienhypertexte"/>
          </w:rPr>
          <w:t>AlterEgo</w:t>
        </w:r>
        <w:proofErr w:type="spellEnd"/>
        <w:r w:rsidRPr="00A923BF">
          <w:rPr>
            <w:rStyle w:val="Lienhypertexte"/>
          </w:rPr>
          <w:t xml:space="preserve"> RH</w:t>
        </w:r>
      </w:hyperlink>
    </w:p>
    <w:p w14:paraId="624186A9" w14:textId="77777777" w:rsidR="00A923BF" w:rsidRPr="00A923BF" w:rsidRDefault="00A923BF" w:rsidP="00A923BF">
      <w:pPr>
        <w:numPr>
          <w:ilvl w:val="0"/>
          <w:numId w:val="10"/>
        </w:numPr>
      </w:pPr>
      <w:hyperlink r:id="rId81" w:tgtFrame="_blank" w:history="1">
        <w:r w:rsidRPr="00A923BF">
          <w:rPr>
            <w:rStyle w:val="Lienhypertexte"/>
          </w:rPr>
          <w:t>RF </w:t>
        </w:r>
        <w:proofErr w:type="spellStart"/>
        <w:r w:rsidRPr="00A923BF">
          <w:rPr>
            <w:rStyle w:val="Lienhypertexte"/>
          </w:rPr>
          <w:t>AlterEgo</w:t>
        </w:r>
        <w:proofErr w:type="spellEnd"/>
        <w:r w:rsidRPr="00A923BF">
          <w:rPr>
            <w:rStyle w:val="Lienhypertexte"/>
          </w:rPr>
          <w:t xml:space="preserve"> Experts-Comptables</w:t>
        </w:r>
      </w:hyperlink>
    </w:p>
    <w:p w14:paraId="06D7FCCE" w14:textId="77777777" w:rsidR="00A923BF" w:rsidRPr="00A923BF" w:rsidRDefault="00A923BF" w:rsidP="00A923BF">
      <w:pPr>
        <w:numPr>
          <w:ilvl w:val="0"/>
          <w:numId w:val="10"/>
        </w:numPr>
      </w:pPr>
      <w:hyperlink r:id="rId82" w:tgtFrame="_blank" w:history="1">
        <w:r w:rsidRPr="00A923BF">
          <w:rPr>
            <w:rStyle w:val="Lienhypertexte"/>
          </w:rPr>
          <w:t>RF </w:t>
        </w:r>
        <w:proofErr w:type="spellStart"/>
        <w:r w:rsidRPr="00A923BF">
          <w:rPr>
            <w:rStyle w:val="Lienhypertexte"/>
          </w:rPr>
          <w:t>AlterEgo</w:t>
        </w:r>
        <w:proofErr w:type="spellEnd"/>
        <w:r w:rsidRPr="00A923BF">
          <w:rPr>
            <w:rStyle w:val="Lienhypertexte"/>
          </w:rPr>
          <w:t xml:space="preserve"> DAF</w:t>
        </w:r>
      </w:hyperlink>
    </w:p>
    <w:p w14:paraId="270A2488" w14:textId="77777777" w:rsidR="00A923BF" w:rsidRPr="00A923BF" w:rsidRDefault="00A923BF" w:rsidP="00A923BF">
      <w:pPr>
        <w:numPr>
          <w:ilvl w:val="0"/>
          <w:numId w:val="11"/>
        </w:numPr>
      </w:pPr>
      <w:r w:rsidRPr="00A923BF">
        <w:t>Revues</w:t>
      </w:r>
    </w:p>
    <w:p w14:paraId="4B284A00" w14:textId="77777777" w:rsidR="00A923BF" w:rsidRPr="00A923BF" w:rsidRDefault="00A923BF" w:rsidP="00A923BF">
      <w:pPr>
        <w:numPr>
          <w:ilvl w:val="0"/>
          <w:numId w:val="11"/>
        </w:numPr>
      </w:pPr>
      <w:hyperlink r:id="rId83" w:tgtFrame="_blank" w:history="1">
        <w:r w:rsidRPr="00A923BF">
          <w:rPr>
            <w:rStyle w:val="Lienhypertexte"/>
          </w:rPr>
          <w:t>La Revue Fiduciaire</w:t>
        </w:r>
      </w:hyperlink>
    </w:p>
    <w:p w14:paraId="63ABBE9C" w14:textId="77777777" w:rsidR="00A923BF" w:rsidRPr="00A923BF" w:rsidRDefault="00A923BF" w:rsidP="00A923BF">
      <w:pPr>
        <w:numPr>
          <w:ilvl w:val="0"/>
          <w:numId w:val="11"/>
        </w:numPr>
      </w:pPr>
      <w:hyperlink r:id="rId84" w:tgtFrame="_blank" w:history="1">
        <w:r w:rsidRPr="00A923BF">
          <w:rPr>
            <w:rStyle w:val="Lienhypertexte"/>
          </w:rPr>
          <w:t>RF Paye</w:t>
        </w:r>
      </w:hyperlink>
    </w:p>
    <w:p w14:paraId="4EBC53FE" w14:textId="77777777" w:rsidR="00A923BF" w:rsidRPr="00A923BF" w:rsidRDefault="00A923BF" w:rsidP="00A923BF">
      <w:pPr>
        <w:numPr>
          <w:ilvl w:val="0"/>
          <w:numId w:val="11"/>
        </w:numPr>
      </w:pPr>
      <w:hyperlink r:id="rId85" w:tgtFrame="_blank" w:history="1">
        <w:r w:rsidRPr="00A923BF">
          <w:rPr>
            <w:rStyle w:val="Lienhypertexte"/>
          </w:rPr>
          <w:t>RF Social</w:t>
        </w:r>
      </w:hyperlink>
    </w:p>
    <w:p w14:paraId="29EF11A3" w14:textId="77777777" w:rsidR="00A923BF" w:rsidRPr="00A923BF" w:rsidRDefault="00A923BF" w:rsidP="00A923BF">
      <w:pPr>
        <w:numPr>
          <w:ilvl w:val="0"/>
          <w:numId w:val="11"/>
        </w:numPr>
      </w:pPr>
      <w:hyperlink r:id="rId86" w:tgtFrame="_blank" w:history="1">
        <w:r w:rsidRPr="00A923BF">
          <w:rPr>
            <w:rStyle w:val="Lienhypertexte"/>
          </w:rPr>
          <w:t>RF Comptable</w:t>
        </w:r>
      </w:hyperlink>
    </w:p>
    <w:p w14:paraId="5384764D" w14:textId="77777777" w:rsidR="00A923BF" w:rsidRPr="00A923BF" w:rsidRDefault="00A923BF" w:rsidP="00A923BF">
      <w:pPr>
        <w:numPr>
          <w:ilvl w:val="0"/>
          <w:numId w:val="11"/>
        </w:numPr>
      </w:pPr>
      <w:hyperlink r:id="rId87" w:tgtFrame="_blank" w:history="1">
        <w:r w:rsidRPr="00A923BF">
          <w:rPr>
            <w:rStyle w:val="Lienhypertexte"/>
          </w:rPr>
          <w:t>RF Conseil</w:t>
        </w:r>
      </w:hyperlink>
    </w:p>
    <w:p w14:paraId="1BBB4AE1" w14:textId="77777777" w:rsidR="00A923BF" w:rsidRPr="00A923BF" w:rsidRDefault="00A923BF" w:rsidP="00A923BF">
      <w:pPr>
        <w:numPr>
          <w:ilvl w:val="0"/>
          <w:numId w:val="11"/>
        </w:numPr>
      </w:pPr>
      <w:r w:rsidRPr="00A923BF">
        <w:t>Éditions</w:t>
      </w:r>
    </w:p>
    <w:p w14:paraId="7B346A95" w14:textId="77777777" w:rsidR="00A923BF" w:rsidRPr="00A923BF" w:rsidRDefault="00A923BF" w:rsidP="00A923BF">
      <w:pPr>
        <w:numPr>
          <w:ilvl w:val="0"/>
          <w:numId w:val="11"/>
        </w:numPr>
      </w:pPr>
      <w:hyperlink r:id="rId88" w:tgtFrame="_blank" w:history="1">
        <w:r w:rsidRPr="00A923BF">
          <w:rPr>
            <w:rStyle w:val="Lienhypertexte"/>
          </w:rPr>
          <w:t>RF Édition</w:t>
        </w:r>
      </w:hyperlink>
    </w:p>
    <w:p w14:paraId="24E9D5F5" w14:textId="77777777" w:rsidR="00A923BF" w:rsidRPr="00A923BF" w:rsidRDefault="00A923BF" w:rsidP="00A923BF">
      <w:pPr>
        <w:numPr>
          <w:ilvl w:val="0"/>
          <w:numId w:val="11"/>
        </w:numPr>
      </w:pPr>
      <w:r w:rsidRPr="00A923BF">
        <w:lastRenderedPageBreak/>
        <w:t>Veille juridique</w:t>
      </w:r>
    </w:p>
    <w:p w14:paraId="39C1ED59" w14:textId="77777777" w:rsidR="00A923BF" w:rsidRPr="00A923BF" w:rsidRDefault="00A923BF" w:rsidP="00A923BF">
      <w:pPr>
        <w:numPr>
          <w:ilvl w:val="0"/>
          <w:numId w:val="11"/>
        </w:numPr>
      </w:pPr>
      <w:hyperlink r:id="rId89" w:tgtFrame="_blank" w:history="1">
        <w:r w:rsidRPr="00A923BF">
          <w:rPr>
            <w:rStyle w:val="Lienhypertexte"/>
          </w:rPr>
          <w:t>RF </w:t>
        </w:r>
        <w:proofErr w:type="spellStart"/>
        <w:r w:rsidRPr="00A923BF">
          <w:rPr>
            <w:rStyle w:val="Lienhypertexte"/>
          </w:rPr>
          <w:t>MyActu</w:t>
        </w:r>
        <w:proofErr w:type="spellEnd"/>
      </w:hyperlink>
    </w:p>
    <w:p w14:paraId="5FBB44E6" w14:textId="77777777" w:rsidR="00A923BF" w:rsidRPr="00A923BF" w:rsidRDefault="00A923BF" w:rsidP="00A923BF">
      <w:pPr>
        <w:numPr>
          <w:ilvl w:val="0"/>
          <w:numId w:val="12"/>
        </w:numPr>
      </w:pPr>
      <w:r w:rsidRPr="00A923BF">
        <w:t>Fonds documentaires</w:t>
      </w:r>
    </w:p>
    <w:p w14:paraId="2E4F1607" w14:textId="77777777" w:rsidR="00A923BF" w:rsidRPr="00A923BF" w:rsidRDefault="00A923BF" w:rsidP="00A923BF">
      <w:pPr>
        <w:numPr>
          <w:ilvl w:val="0"/>
          <w:numId w:val="12"/>
        </w:numPr>
      </w:pPr>
      <w:hyperlink r:id="rId90" w:tgtFrame="_blank" w:history="1">
        <w:r w:rsidRPr="00A923BF">
          <w:rPr>
            <w:rStyle w:val="Lienhypertexte"/>
          </w:rPr>
          <w:t>RF Premium</w:t>
        </w:r>
      </w:hyperlink>
    </w:p>
    <w:p w14:paraId="2B0CE8A8" w14:textId="77777777" w:rsidR="00A923BF" w:rsidRPr="00A923BF" w:rsidRDefault="00A923BF" w:rsidP="00A923BF">
      <w:pPr>
        <w:numPr>
          <w:ilvl w:val="0"/>
          <w:numId w:val="12"/>
        </w:numPr>
      </w:pPr>
      <w:hyperlink r:id="rId91" w:tgtFrame="_blank" w:history="1">
        <w:r w:rsidRPr="00A923BF">
          <w:rPr>
            <w:rStyle w:val="Lienhypertexte"/>
          </w:rPr>
          <w:t>RF </w:t>
        </w:r>
        <w:proofErr w:type="spellStart"/>
        <w:r w:rsidRPr="00A923BF">
          <w:rPr>
            <w:rStyle w:val="Lienhypertexte"/>
          </w:rPr>
          <w:t>MyDoc</w:t>
        </w:r>
        <w:proofErr w:type="spellEnd"/>
      </w:hyperlink>
    </w:p>
    <w:p w14:paraId="29462DE7" w14:textId="77777777" w:rsidR="00A923BF" w:rsidRPr="00A923BF" w:rsidRDefault="00A923BF" w:rsidP="00A923BF">
      <w:pPr>
        <w:numPr>
          <w:ilvl w:val="0"/>
          <w:numId w:val="12"/>
        </w:numPr>
      </w:pPr>
      <w:hyperlink r:id="rId92" w:tgtFrame="_blank" w:history="1">
        <w:r w:rsidRPr="00A923BF">
          <w:rPr>
            <w:rStyle w:val="Lienhypertexte"/>
          </w:rPr>
          <w:t>Social Expert</w:t>
        </w:r>
      </w:hyperlink>
    </w:p>
    <w:p w14:paraId="045BCB97" w14:textId="77777777" w:rsidR="00A923BF" w:rsidRPr="00A923BF" w:rsidRDefault="00A923BF" w:rsidP="00A923BF">
      <w:pPr>
        <w:numPr>
          <w:ilvl w:val="0"/>
          <w:numId w:val="12"/>
        </w:numPr>
      </w:pPr>
      <w:hyperlink r:id="rId93" w:tgtFrame="_blank" w:history="1">
        <w:r w:rsidRPr="00A923BF">
          <w:rPr>
            <w:rStyle w:val="Lienhypertexte"/>
          </w:rPr>
          <w:t>Formulaires de l'Entreprise</w:t>
        </w:r>
      </w:hyperlink>
    </w:p>
    <w:p w14:paraId="509E1D12" w14:textId="77777777" w:rsidR="00A923BF" w:rsidRPr="00A923BF" w:rsidRDefault="00A923BF" w:rsidP="00A923BF">
      <w:pPr>
        <w:numPr>
          <w:ilvl w:val="0"/>
          <w:numId w:val="12"/>
        </w:numPr>
      </w:pPr>
      <w:hyperlink r:id="rId94" w:tgtFrame="_blank" w:history="1">
        <w:r w:rsidRPr="00A923BF">
          <w:rPr>
            <w:rStyle w:val="Lienhypertexte"/>
          </w:rPr>
          <w:t>Formulaires de Droit Social</w:t>
        </w:r>
      </w:hyperlink>
    </w:p>
    <w:p w14:paraId="5CCE24BD" w14:textId="77777777" w:rsidR="00A923BF" w:rsidRPr="00A923BF" w:rsidRDefault="00A923BF" w:rsidP="00A923BF">
      <w:pPr>
        <w:numPr>
          <w:ilvl w:val="0"/>
          <w:numId w:val="12"/>
        </w:numPr>
      </w:pPr>
      <w:r w:rsidRPr="00A923BF">
        <w:t>Formations</w:t>
      </w:r>
    </w:p>
    <w:p w14:paraId="6B644165" w14:textId="77777777" w:rsidR="00A923BF" w:rsidRPr="00A923BF" w:rsidRDefault="00A923BF" w:rsidP="00A923BF">
      <w:pPr>
        <w:numPr>
          <w:ilvl w:val="0"/>
          <w:numId w:val="12"/>
        </w:numPr>
      </w:pPr>
      <w:hyperlink r:id="rId95" w:tgtFrame="_blank" w:history="1">
        <w:r w:rsidRPr="00A923BF">
          <w:rPr>
            <w:rStyle w:val="Lienhypertexte"/>
          </w:rPr>
          <w:t>RF Formation</w:t>
        </w:r>
      </w:hyperlink>
    </w:p>
    <w:p w14:paraId="002DBEA0" w14:textId="77777777" w:rsidR="00A923BF" w:rsidRPr="00A923BF" w:rsidRDefault="00A923BF" w:rsidP="00A923BF">
      <w:pPr>
        <w:numPr>
          <w:ilvl w:val="0"/>
          <w:numId w:val="12"/>
        </w:numPr>
      </w:pPr>
      <w:hyperlink r:id="rId96" w:tgtFrame="_blank" w:history="1">
        <w:r w:rsidRPr="00A923BF">
          <w:rPr>
            <w:rStyle w:val="Lienhypertexte"/>
          </w:rPr>
          <w:t>RF Capsules e-formation</w:t>
        </w:r>
      </w:hyperlink>
    </w:p>
    <w:p w14:paraId="75F6A835" w14:textId="77777777" w:rsidR="00A923BF" w:rsidRPr="00A923BF" w:rsidRDefault="00A923BF" w:rsidP="00A923BF">
      <w:pPr>
        <w:numPr>
          <w:ilvl w:val="0"/>
          <w:numId w:val="12"/>
        </w:numPr>
      </w:pPr>
      <w:hyperlink r:id="rId97" w:tgtFrame="_blank" w:history="1">
        <w:r w:rsidRPr="00A923BF">
          <w:rPr>
            <w:rStyle w:val="Lienhypertexte"/>
          </w:rPr>
          <w:t>RF e-Learning</w:t>
        </w:r>
      </w:hyperlink>
    </w:p>
    <w:p w14:paraId="12A00047" w14:textId="77777777" w:rsidR="00A923BF" w:rsidRPr="00A923BF" w:rsidRDefault="00A923BF" w:rsidP="00A923BF">
      <w:pPr>
        <w:numPr>
          <w:ilvl w:val="0"/>
          <w:numId w:val="12"/>
        </w:numPr>
      </w:pPr>
      <w:hyperlink r:id="rId98" w:tgtFrame="_blank" w:history="1">
        <w:r w:rsidRPr="00A923BF">
          <w:rPr>
            <w:rStyle w:val="Lienhypertexte"/>
          </w:rPr>
          <w:t>RF e-Learning CAC</w:t>
        </w:r>
      </w:hyperlink>
    </w:p>
    <w:p w14:paraId="1F3771CC" w14:textId="77777777" w:rsidR="00A923BF" w:rsidRPr="00A923BF" w:rsidRDefault="00A923BF" w:rsidP="00A923BF">
      <w:pPr>
        <w:numPr>
          <w:ilvl w:val="0"/>
          <w:numId w:val="13"/>
        </w:numPr>
      </w:pPr>
      <w:r w:rsidRPr="00A923BF">
        <w:t>Communication Client</w:t>
      </w:r>
    </w:p>
    <w:p w14:paraId="2D1555F5" w14:textId="77777777" w:rsidR="00A923BF" w:rsidRPr="00A923BF" w:rsidRDefault="00A923BF" w:rsidP="00A923BF">
      <w:pPr>
        <w:numPr>
          <w:ilvl w:val="0"/>
          <w:numId w:val="13"/>
        </w:numPr>
      </w:pPr>
      <w:hyperlink r:id="rId99" w:tgtFrame="_blank" w:history="1">
        <w:proofErr w:type="spellStart"/>
        <w:r w:rsidRPr="00A923BF">
          <w:rPr>
            <w:rStyle w:val="Lienhypertexte"/>
          </w:rPr>
          <w:t>VotrExpert</w:t>
        </w:r>
        <w:proofErr w:type="spellEnd"/>
      </w:hyperlink>
    </w:p>
    <w:p w14:paraId="268F7059" w14:textId="77777777" w:rsidR="00A923BF" w:rsidRPr="00A923BF" w:rsidRDefault="00A923BF" w:rsidP="00A923BF">
      <w:pPr>
        <w:numPr>
          <w:ilvl w:val="0"/>
          <w:numId w:val="13"/>
        </w:numPr>
      </w:pPr>
      <w:hyperlink r:id="rId100" w:tgtFrame="_blank" w:history="1">
        <w:proofErr w:type="spellStart"/>
        <w:r w:rsidRPr="00A923BF">
          <w:rPr>
            <w:rStyle w:val="Lienhypertexte"/>
          </w:rPr>
          <w:t>Comm'Avocat</w:t>
        </w:r>
        <w:proofErr w:type="spellEnd"/>
      </w:hyperlink>
    </w:p>
    <w:p w14:paraId="6AEF9AA7" w14:textId="77777777" w:rsidR="00A923BF" w:rsidRPr="00A923BF" w:rsidRDefault="00A923BF" w:rsidP="00A923BF">
      <w:pPr>
        <w:numPr>
          <w:ilvl w:val="0"/>
          <w:numId w:val="13"/>
        </w:numPr>
      </w:pPr>
      <w:hyperlink r:id="rId101" w:tgtFrame="_blank" w:history="1">
        <w:proofErr w:type="spellStart"/>
        <w:r w:rsidRPr="00A923BF">
          <w:rPr>
            <w:rStyle w:val="Lienhypertexte"/>
          </w:rPr>
          <w:t>Uloa</w:t>
        </w:r>
        <w:proofErr w:type="spellEnd"/>
        <w:r w:rsidRPr="00A923BF">
          <w:rPr>
            <w:rStyle w:val="Lienhypertexte"/>
          </w:rPr>
          <w:t xml:space="preserve"> by </w:t>
        </w:r>
        <w:proofErr w:type="spellStart"/>
        <w:r w:rsidRPr="00A923BF">
          <w:rPr>
            <w:rStyle w:val="Lienhypertexte"/>
          </w:rPr>
          <w:t>Invoke</w:t>
        </w:r>
        <w:proofErr w:type="spellEnd"/>
      </w:hyperlink>
    </w:p>
    <w:p w14:paraId="050CFBCC" w14:textId="77777777" w:rsidR="00A923BF" w:rsidRPr="00A923BF" w:rsidRDefault="00A923BF" w:rsidP="00A923BF">
      <w:pPr>
        <w:numPr>
          <w:ilvl w:val="0"/>
          <w:numId w:val="13"/>
        </w:numPr>
      </w:pPr>
      <w:hyperlink r:id="rId102" w:tgtFrame="_blank" w:history="1">
        <w:proofErr w:type="spellStart"/>
        <w:r w:rsidRPr="00A923BF">
          <w:rPr>
            <w:rStyle w:val="Lienhypertexte"/>
          </w:rPr>
          <w:t>UpIFC</w:t>
        </w:r>
        <w:proofErr w:type="spellEnd"/>
      </w:hyperlink>
    </w:p>
    <w:p w14:paraId="5E246FCA" w14:textId="77777777" w:rsidR="00A923BF" w:rsidRPr="00A923BF" w:rsidRDefault="00A923BF" w:rsidP="00A923BF">
      <w:pPr>
        <w:numPr>
          <w:ilvl w:val="0"/>
          <w:numId w:val="13"/>
        </w:numPr>
      </w:pPr>
      <w:hyperlink r:id="rId103" w:tgtFrame="_blank" w:history="1">
        <w:proofErr w:type="spellStart"/>
        <w:r w:rsidRPr="00A923BF">
          <w:rPr>
            <w:rStyle w:val="Lienhypertexte"/>
          </w:rPr>
          <w:t>Patrim'Expert</w:t>
        </w:r>
        <w:proofErr w:type="spellEnd"/>
      </w:hyperlink>
    </w:p>
    <w:p w14:paraId="67D5BFBA" w14:textId="77777777" w:rsidR="00A923BF" w:rsidRPr="00A923BF" w:rsidRDefault="00A923BF" w:rsidP="00A923BF">
      <w:pPr>
        <w:numPr>
          <w:ilvl w:val="0"/>
          <w:numId w:val="13"/>
        </w:numPr>
      </w:pPr>
      <w:hyperlink r:id="rId104" w:tgtFrame="_blank" w:history="1">
        <w:proofErr w:type="spellStart"/>
        <w:r w:rsidRPr="00A923BF">
          <w:rPr>
            <w:rStyle w:val="Lienhypertexte"/>
          </w:rPr>
          <w:t>Comm'CGP</w:t>
        </w:r>
        <w:proofErr w:type="spellEnd"/>
      </w:hyperlink>
    </w:p>
    <w:p w14:paraId="0E2921A8" w14:textId="77777777" w:rsidR="00A923BF" w:rsidRPr="00A923BF" w:rsidRDefault="00A923BF" w:rsidP="00A923BF">
      <w:pPr>
        <w:numPr>
          <w:ilvl w:val="0"/>
          <w:numId w:val="13"/>
        </w:numPr>
      </w:pPr>
      <w:r w:rsidRPr="00A923BF">
        <w:t>Logiciels</w:t>
      </w:r>
    </w:p>
    <w:p w14:paraId="5AFCF0C3" w14:textId="77777777" w:rsidR="00A923BF" w:rsidRPr="00A923BF" w:rsidRDefault="00A923BF" w:rsidP="00A923BF">
      <w:pPr>
        <w:numPr>
          <w:ilvl w:val="0"/>
          <w:numId w:val="13"/>
        </w:numPr>
      </w:pPr>
      <w:hyperlink r:id="rId105" w:tgtFrame="_blank" w:history="1">
        <w:r w:rsidRPr="00A923BF">
          <w:rPr>
            <w:rStyle w:val="Lienhypertexte"/>
          </w:rPr>
          <w:t>CET-Expert</w:t>
        </w:r>
      </w:hyperlink>
    </w:p>
    <w:p w14:paraId="06ABA294"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D05DBB"/>
    <w:multiLevelType w:val="multilevel"/>
    <w:tmpl w:val="308A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3D392A"/>
    <w:multiLevelType w:val="multilevel"/>
    <w:tmpl w:val="A3880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170FBF"/>
    <w:multiLevelType w:val="multilevel"/>
    <w:tmpl w:val="85CE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E713D5"/>
    <w:multiLevelType w:val="multilevel"/>
    <w:tmpl w:val="1B923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873622"/>
    <w:multiLevelType w:val="multilevel"/>
    <w:tmpl w:val="E278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624BA"/>
    <w:multiLevelType w:val="multilevel"/>
    <w:tmpl w:val="52A0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EB206C"/>
    <w:multiLevelType w:val="multilevel"/>
    <w:tmpl w:val="2BE65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702144"/>
    <w:multiLevelType w:val="multilevel"/>
    <w:tmpl w:val="BF828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90520E"/>
    <w:multiLevelType w:val="multilevel"/>
    <w:tmpl w:val="75780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CA365A"/>
    <w:multiLevelType w:val="multilevel"/>
    <w:tmpl w:val="ABD6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B84E0A"/>
    <w:multiLevelType w:val="multilevel"/>
    <w:tmpl w:val="168E8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3249EF"/>
    <w:multiLevelType w:val="multilevel"/>
    <w:tmpl w:val="0E18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B626D3"/>
    <w:multiLevelType w:val="multilevel"/>
    <w:tmpl w:val="4D90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1409010">
    <w:abstractNumId w:val="2"/>
  </w:num>
  <w:num w:numId="2" w16cid:durableId="1000161767">
    <w:abstractNumId w:val="5"/>
  </w:num>
  <w:num w:numId="3" w16cid:durableId="502598087">
    <w:abstractNumId w:val="12"/>
  </w:num>
  <w:num w:numId="4" w16cid:durableId="585960225">
    <w:abstractNumId w:val="7"/>
  </w:num>
  <w:num w:numId="5" w16cid:durableId="229461986">
    <w:abstractNumId w:val="8"/>
  </w:num>
  <w:num w:numId="6" w16cid:durableId="1414473367">
    <w:abstractNumId w:val="9"/>
  </w:num>
  <w:num w:numId="7" w16cid:durableId="526329449">
    <w:abstractNumId w:val="3"/>
  </w:num>
  <w:num w:numId="8" w16cid:durableId="663319898">
    <w:abstractNumId w:val="4"/>
  </w:num>
  <w:num w:numId="9" w16cid:durableId="1849902800">
    <w:abstractNumId w:val="6"/>
  </w:num>
  <w:num w:numId="10" w16cid:durableId="778795241">
    <w:abstractNumId w:val="10"/>
  </w:num>
  <w:num w:numId="11" w16cid:durableId="1593394461">
    <w:abstractNumId w:val="11"/>
  </w:num>
  <w:num w:numId="12" w16cid:durableId="480969842">
    <w:abstractNumId w:val="0"/>
  </w:num>
  <w:num w:numId="13" w16cid:durableId="1176460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BF"/>
    <w:rsid w:val="00043422"/>
    <w:rsid w:val="000A6B52"/>
    <w:rsid w:val="001D5F92"/>
    <w:rsid w:val="00432471"/>
    <w:rsid w:val="0047139F"/>
    <w:rsid w:val="00475EF8"/>
    <w:rsid w:val="004F4A9E"/>
    <w:rsid w:val="006B2DFD"/>
    <w:rsid w:val="0095167B"/>
    <w:rsid w:val="00A923BF"/>
    <w:rsid w:val="00DB24C6"/>
    <w:rsid w:val="00E426F3"/>
    <w:rsid w:val="00EF61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9D8B"/>
  <w15:chartTrackingRefBased/>
  <w15:docId w15:val="{ED744098-CACF-45FE-8F14-D75F025B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923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unhideWhenUsed/>
    <w:qFormat/>
    <w:rsid w:val="00A923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A923BF"/>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A923BF"/>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A923BF"/>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A923B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923B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923B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923B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23BF"/>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rsid w:val="00A923BF"/>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A923BF"/>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A923BF"/>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A923BF"/>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A923B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923B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923B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923BF"/>
    <w:rPr>
      <w:rFonts w:eastAsiaTheme="majorEastAsia" w:cstheme="majorBidi"/>
      <w:color w:val="272727" w:themeColor="text1" w:themeTint="D8"/>
    </w:rPr>
  </w:style>
  <w:style w:type="paragraph" w:styleId="Titre">
    <w:name w:val="Title"/>
    <w:basedOn w:val="Normal"/>
    <w:next w:val="Normal"/>
    <w:link w:val="TitreCar"/>
    <w:uiPriority w:val="10"/>
    <w:qFormat/>
    <w:rsid w:val="00A923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923B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923B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923B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923BF"/>
    <w:pPr>
      <w:spacing w:before="160"/>
      <w:jc w:val="center"/>
    </w:pPr>
    <w:rPr>
      <w:i/>
      <w:iCs/>
      <w:color w:val="404040" w:themeColor="text1" w:themeTint="BF"/>
    </w:rPr>
  </w:style>
  <w:style w:type="character" w:customStyle="1" w:styleId="CitationCar">
    <w:name w:val="Citation Car"/>
    <w:basedOn w:val="Policepardfaut"/>
    <w:link w:val="Citation"/>
    <w:uiPriority w:val="29"/>
    <w:rsid w:val="00A923BF"/>
    <w:rPr>
      <w:i/>
      <w:iCs/>
      <w:color w:val="404040" w:themeColor="text1" w:themeTint="BF"/>
    </w:rPr>
  </w:style>
  <w:style w:type="paragraph" w:styleId="Paragraphedeliste">
    <w:name w:val="List Paragraph"/>
    <w:basedOn w:val="Normal"/>
    <w:uiPriority w:val="34"/>
    <w:qFormat/>
    <w:rsid w:val="00A923BF"/>
    <w:pPr>
      <w:ind w:left="720"/>
      <w:contextualSpacing/>
    </w:pPr>
  </w:style>
  <w:style w:type="character" w:styleId="Accentuationintense">
    <w:name w:val="Intense Emphasis"/>
    <w:basedOn w:val="Policepardfaut"/>
    <w:uiPriority w:val="21"/>
    <w:qFormat/>
    <w:rsid w:val="00A923BF"/>
    <w:rPr>
      <w:i/>
      <w:iCs/>
      <w:color w:val="2F5496" w:themeColor="accent1" w:themeShade="BF"/>
    </w:rPr>
  </w:style>
  <w:style w:type="paragraph" w:styleId="Citationintense">
    <w:name w:val="Intense Quote"/>
    <w:basedOn w:val="Normal"/>
    <w:next w:val="Normal"/>
    <w:link w:val="CitationintenseCar"/>
    <w:uiPriority w:val="30"/>
    <w:qFormat/>
    <w:rsid w:val="00A923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A923BF"/>
    <w:rPr>
      <w:i/>
      <w:iCs/>
      <w:color w:val="2F5496" w:themeColor="accent1" w:themeShade="BF"/>
    </w:rPr>
  </w:style>
  <w:style w:type="character" w:styleId="Rfrenceintense">
    <w:name w:val="Intense Reference"/>
    <w:basedOn w:val="Policepardfaut"/>
    <w:uiPriority w:val="32"/>
    <w:qFormat/>
    <w:rsid w:val="00A923BF"/>
    <w:rPr>
      <w:b/>
      <w:bCs/>
      <w:smallCaps/>
      <w:color w:val="2F5496" w:themeColor="accent1" w:themeShade="BF"/>
      <w:spacing w:val="5"/>
    </w:rPr>
  </w:style>
  <w:style w:type="character" w:styleId="Lienhypertexte">
    <w:name w:val="Hyperlink"/>
    <w:basedOn w:val="Policepardfaut"/>
    <w:uiPriority w:val="99"/>
    <w:unhideWhenUsed/>
    <w:rsid w:val="00A923BF"/>
    <w:rPr>
      <w:color w:val="0563C1" w:themeColor="hyperlink"/>
      <w:u w:val="single"/>
    </w:rPr>
  </w:style>
  <w:style w:type="character" w:styleId="Mentionnonrsolue">
    <w:name w:val="Unresolved Mention"/>
    <w:basedOn w:val="Policepardfaut"/>
    <w:uiPriority w:val="99"/>
    <w:semiHidden/>
    <w:unhideWhenUsed/>
    <w:rsid w:val="00A923BF"/>
    <w:rPr>
      <w:color w:val="605E5C"/>
      <w:shd w:val="clear" w:color="auto" w:fill="E1DFDD"/>
    </w:rPr>
  </w:style>
  <w:style w:type="paragraph" w:customStyle="1" w:styleId="msonormal0">
    <w:name w:val="msonormal"/>
    <w:basedOn w:val="Normal"/>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suivivisit">
    <w:name w:val="FollowedHyperlink"/>
    <w:basedOn w:val="Policepardfaut"/>
    <w:uiPriority w:val="99"/>
    <w:semiHidden/>
    <w:unhideWhenUsed/>
    <w:rsid w:val="00A923BF"/>
    <w:rPr>
      <w:color w:val="800080"/>
      <w:u w:val="single"/>
    </w:rPr>
  </w:style>
  <w:style w:type="character" w:customStyle="1" w:styleId="txtusers">
    <w:name w:val="txt_users"/>
    <w:basedOn w:val="Policepardfaut"/>
    <w:rsid w:val="00A923BF"/>
  </w:style>
  <w:style w:type="paragraph" w:customStyle="1" w:styleId="dropdown">
    <w:name w:val="dropdown"/>
    <w:basedOn w:val="Normal"/>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sepmenu">
    <w:name w:val="sepmenu"/>
    <w:basedOn w:val="Policepardfaut"/>
    <w:rsid w:val="00A923BF"/>
  </w:style>
  <w:style w:type="paragraph" w:styleId="z-Hautduformulaire">
    <w:name w:val="HTML Top of Form"/>
    <w:basedOn w:val="Normal"/>
    <w:next w:val="Normal"/>
    <w:link w:val="z-HautduformulaireCar"/>
    <w:hidden/>
    <w:uiPriority w:val="99"/>
    <w:semiHidden/>
    <w:unhideWhenUsed/>
    <w:rsid w:val="00A923BF"/>
    <w:pPr>
      <w:pBdr>
        <w:bottom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HautduformulaireCar">
    <w:name w:val="z-Haut du formulaire Car"/>
    <w:basedOn w:val="Policepardfaut"/>
    <w:link w:val="z-Hautduformulaire"/>
    <w:uiPriority w:val="99"/>
    <w:semiHidden/>
    <w:rsid w:val="00A923BF"/>
    <w:rPr>
      <w:rFonts w:ascii="Arial" w:eastAsia="Times New Roman" w:hAnsi="Arial" w:cs="Arial"/>
      <w:vanish/>
      <w:kern w:val="0"/>
      <w:sz w:val="16"/>
      <w:szCs w:val="16"/>
      <w:lang w:eastAsia="fr-FR"/>
      <w14:ligatures w14:val="none"/>
    </w:rPr>
  </w:style>
  <w:style w:type="paragraph" w:styleId="z-Basduformulaire">
    <w:name w:val="HTML Bottom of Form"/>
    <w:basedOn w:val="Normal"/>
    <w:next w:val="Normal"/>
    <w:link w:val="z-BasduformulaireCar"/>
    <w:hidden/>
    <w:uiPriority w:val="99"/>
    <w:semiHidden/>
    <w:unhideWhenUsed/>
    <w:rsid w:val="00A923BF"/>
    <w:pPr>
      <w:pBdr>
        <w:top w:val="single" w:sz="6" w:space="1" w:color="auto"/>
      </w:pBdr>
      <w:spacing w:after="0" w:line="240" w:lineRule="auto"/>
      <w:jc w:val="center"/>
    </w:pPr>
    <w:rPr>
      <w:rFonts w:ascii="Arial" w:eastAsia="Times New Roman" w:hAnsi="Arial" w:cs="Arial"/>
      <w:vanish/>
      <w:kern w:val="0"/>
      <w:sz w:val="16"/>
      <w:szCs w:val="16"/>
      <w:lang w:eastAsia="fr-FR"/>
      <w14:ligatures w14:val="none"/>
    </w:rPr>
  </w:style>
  <w:style w:type="character" w:customStyle="1" w:styleId="z-BasduformulaireCar">
    <w:name w:val="z-Bas du formulaire Car"/>
    <w:basedOn w:val="Policepardfaut"/>
    <w:link w:val="z-Basduformulaire"/>
    <w:uiPriority w:val="99"/>
    <w:semiHidden/>
    <w:rsid w:val="00A923BF"/>
    <w:rPr>
      <w:rFonts w:ascii="Arial" w:eastAsia="Times New Roman" w:hAnsi="Arial" w:cs="Arial"/>
      <w:vanish/>
      <w:kern w:val="0"/>
      <w:sz w:val="16"/>
      <w:szCs w:val="16"/>
      <w:lang w:eastAsia="fr-FR"/>
      <w14:ligatures w14:val="none"/>
    </w:rPr>
  </w:style>
  <w:style w:type="character" w:customStyle="1" w:styleId="ici">
    <w:name w:val="ici"/>
    <w:basedOn w:val="Policepardfaut"/>
    <w:rsid w:val="00A923BF"/>
  </w:style>
  <w:style w:type="character" w:styleId="lev">
    <w:name w:val="Strong"/>
    <w:basedOn w:val="Policepardfaut"/>
    <w:uiPriority w:val="22"/>
    <w:qFormat/>
    <w:rsid w:val="00A923BF"/>
    <w:rPr>
      <w:b/>
      <w:bCs/>
    </w:rPr>
  </w:style>
  <w:style w:type="paragraph" w:customStyle="1" w:styleId="seppastpast">
    <w:name w:val="sep_past_past"/>
    <w:basedOn w:val="Normal"/>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NormalWeb">
    <w:name w:val="Normal (Web)"/>
    <w:basedOn w:val="Normal"/>
    <w:uiPriority w:val="99"/>
    <w:semiHidden/>
    <w:unhideWhenUsed/>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sitepageentetetxtthemneutre">
    <w:name w:val="site_page_entete_txt_them_neutre"/>
    <w:basedOn w:val="Policepardfaut"/>
    <w:rsid w:val="00A923BF"/>
  </w:style>
  <w:style w:type="character" w:customStyle="1" w:styleId="ctreference">
    <w:name w:val="ct_reference"/>
    <w:basedOn w:val="Policepardfaut"/>
    <w:rsid w:val="00A923BF"/>
  </w:style>
  <w:style w:type="paragraph" w:customStyle="1" w:styleId="ctsource">
    <w:name w:val="ct_source"/>
    <w:basedOn w:val="Normal"/>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titre0">
    <w:name w:val="titre"/>
    <w:basedOn w:val="Normal"/>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lien">
    <w:name w:val="lien"/>
    <w:basedOn w:val="Normal"/>
    <w:rsid w:val="00A923B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06230">
      <w:bodyDiv w:val="1"/>
      <w:marLeft w:val="0"/>
      <w:marRight w:val="0"/>
      <w:marTop w:val="0"/>
      <w:marBottom w:val="0"/>
      <w:divBdr>
        <w:top w:val="none" w:sz="0" w:space="0" w:color="auto"/>
        <w:left w:val="none" w:sz="0" w:space="0" w:color="auto"/>
        <w:bottom w:val="none" w:sz="0" w:space="0" w:color="auto"/>
        <w:right w:val="none" w:sz="0" w:space="0" w:color="auto"/>
      </w:divBdr>
      <w:divsChild>
        <w:div w:id="634454028">
          <w:marLeft w:val="0"/>
          <w:marRight w:val="0"/>
          <w:marTop w:val="0"/>
          <w:marBottom w:val="0"/>
          <w:divBdr>
            <w:top w:val="none" w:sz="0" w:space="0" w:color="auto"/>
            <w:left w:val="none" w:sz="0" w:space="0" w:color="auto"/>
            <w:bottom w:val="none" w:sz="0" w:space="0" w:color="auto"/>
            <w:right w:val="none" w:sz="0" w:space="0" w:color="auto"/>
          </w:divBdr>
          <w:divsChild>
            <w:div w:id="2067532329">
              <w:marLeft w:val="0"/>
              <w:marRight w:val="0"/>
              <w:marTop w:val="0"/>
              <w:marBottom w:val="0"/>
              <w:divBdr>
                <w:top w:val="none" w:sz="0" w:space="0" w:color="auto"/>
                <w:left w:val="none" w:sz="0" w:space="0" w:color="auto"/>
                <w:bottom w:val="none" w:sz="0" w:space="0" w:color="auto"/>
                <w:right w:val="none" w:sz="0" w:space="0" w:color="auto"/>
              </w:divBdr>
              <w:divsChild>
                <w:div w:id="563027937">
                  <w:marLeft w:val="0"/>
                  <w:marRight w:val="0"/>
                  <w:marTop w:val="0"/>
                  <w:marBottom w:val="0"/>
                  <w:divBdr>
                    <w:top w:val="none" w:sz="0" w:space="0" w:color="auto"/>
                    <w:left w:val="none" w:sz="0" w:space="0" w:color="auto"/>
                    <w:bottom w:val="none" w:sz="0" w:space="0" w:color="auto"/>
                    <w:right w:val="none" w:sz="0" w:space="0" w:color="auto"/>
                  </w:divBdr>
                </w:div>
                <w:div w:id="1012493730">
                  <w:marLeft w:val="0"/>
                  <w:marRight w:val="0"/>
                  <w:marTop w:val="0"/>
                  <w:marBottom w:val="0"/>
                  <w:divBdr>
                    <w:top w:val="none" w:sz="0" w:space="0" w:color="auto"/>
                    <w:left w:val="none" w:sz="0" w:space="0" w:color="auto"/>
                    <w:bottom w:val="none" w:sz="0" w:space="0" w:color="auto"/>
                    <w:right w:val="none" w:sz="0" w:space="0" w:color="auto"/>
                  </w:divBdr>
                  <w:divsChild>
                    <w:div w:id="12416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82165">
              <w:marLeft w:val="0"/>
              <w:marRight w:val="0"/>
              <w:marTop w:val="0"/>
              <w:marBottom w:val="0"/>
              <w:divBdr>
                <w:top w:val="none" w:sz="0" w:space="0" w:color="auto"/>
                <w:left w:val="none" w:sz="0" w:space="0" w:color="auto"/>
                <w:bottom w:val="none" w:sz="0" w:space="0" w:color="auto"/>
                <w:right w:val="none" w:sz="0" w:space="0" w:color="auto"/>
              </w:divBdr>
              <w:divsChild>
                <w:div w:id="755174546">
                  <w:marLeft w:val="0"/>
                  <w:marRight w:val="0"/>
                  <w:marTop w:val="0"/>
                  <w:marBottom w:val="0"/>
                  <w:divBdr>
                    <w:top w:val="none" w:sz="0" w:space="0" w:color="auto"/>
                    <w:left w:val="none" w:sz="0" w:space="0" w:color="auto"/>
                    <w:bottom w:val="none" w:sz="0" w:space="0" w:color="auto"/>
                    <w:right w:val="none" w:sz="0" w:space="0" w:color="auto"/>
                  </w:divBdr>
                  <w:divsChild>
                    <w:div w:id="688723490">
                      <w:marLeft w:val="0"/>
                      <w:marRight w:val="0"/>
                      <w:marTop w:val="0"/>
                      <w:marBottom w:val="0"/>
                      <w:divBdr>
                        <w:top w:val="none" w:sz="0" w:space="0" w:color="auto"/>
                        <w:left w:val="none" w:sz="0" w:space="0" w:color="auto"/>
                        <w:bottom w:val="none" w:sz="0" w:space="0" w:color="auto"/>
                        <w:right w:val="none" w:sz="0" w:space="0" w:color="auto"/>
                      </w:divBdr>
                      <w:divsChild>
                        <w:div w:id="1293904184">
                          <w:marLeft w:val="0"/>
                          <w:marRight w:val="0"/>
                          <w:marTop w:val="0"/>
                          <w:marBottom w:val="0"/>
                          <w:divBdr>
                            <w:top w:val="none" w:sz="0" w:space="0" w:color="auto"/>
                            <w:left w:val="none" w:sz="0" w:space="0" w:color="auto"/>
                            <w:bottom w:val="none" w:sz="0" w:space="0" w:color="auto"/>
                            <w:right w:val="none" w:sz="0" w:space="0" w:color="auto"/>
                          </w:divBdr>
                          <w:divsChild>
                            <w:div w:id="421296683">
                              <w:marLeft w:val="0"/>
                              <w:marRight w:val="0"/>
                              <w:marTop w:val="0"/>
                              <w:marBottom w:val="0"/>
                              <w:divBdr>
                                <w:top w:val="none" w:sz="0" w:space="0" w:color="auto"/>
                                <w:left w:val="none" w:sz="0" w:space="0" w:color="auto"/>
                                <w:bottom w:val="none" w:sz="0" w:space="0" w:color="auto"/>
                                <w:right w:val="none" w:sz="0" w:space="0" w:color="auto"/>
                              </w:divBdr>
                            </w:div>
                            <w:div w:id="199224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864354">
          <w:marLeft w:val="0"/>
          <w:marRight w:val="0"/>
          <w:marTop w:val="0"/>
          <w:marBottom w:val="0"/>
          <w:divBdr>
            <w:top w:val="none" w:sz="0" w:space="0" w:color="auto"/>
            <w:left w:val="none" w:sz="0" w:space="0" w:color="auto"/>
            <w:bottom w:val="none" w:sz="0" w:space="0" w:color="auto"/>
            <w:right w:val="none" w:sz="0" w:space="0" w:color="auto"/>
          </w:divBdr>
          <w:divsChild>
            <w:div w:id="1012731428">
              <w:marLeft w:val="0"/>
              <w:marRight w:val="0"/>
              <w:marTop w:val="0"/>
              <w:marBottom w:val="0"/>
              <w:divBdr>
                <w:top w:val="none" w:sz="0" w:space="0" w:color="auto"/>
                <w:left w:val="none" w:sz="0" w:space="0" w:color="auto"/>
                <w:bottom w:val="none" w:sz="0" w:space="0" w:color="auto"/>
                <w:right w:val="none" w:sz="0" w:space="0" w:color="auto"/>
              </w:divBdr>
              <w:divsChild>
                <w:div w:id="118844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4684">
          <w:marLeft w:val="0"/>
          <w:marRight w:val="0"/>
          <w:marTop w:val="0"/>
          <w:marBottom w:val="0"/>
          <w:divBdr>
            <w:top w:val="none" w:sz="0" w:space="0" w:color="auto"/>
            <w:left w:val="none" w:sz="0" w:space="0" w:color="auto"/>
            <w:bottom w:val="none" w:sz="0" w:space="0" w:color="auto"/>
            <w:right w:val="none" w:sz="0" w:space="0" w:color="auto"/>
          </w:divBdr>
          <w:divsChild>
            <w:div w:id="668753253">
              <w:marLeft w:val="0"/>
              <w:marRight w:val="0"/>
              <w:marTop w:val="0"/>
              <w:marBottom w:val="0"/>
              <w:divBdr>
                <w:top w:val="none" w:sz="0" w:space="0" w:color="auto"/>
                <w:left w:val="none" w:sz="0" w:space="0" w:color="auto"/>
                <w:bottom w:val="none" w:sz="0" w:space="0" w:color="auto"/>
                <w:right w:val="none" w:sz="0" w:space="0" w:color="auto"/>
              </w:divBdr>
              <w:divsChild>
                <w:div w:id="1992323310">
                  <w:marLeft w:val="0"/>
                  <w:marRight w:val="0"/>
                  <w:marTop w:val="0"/>
                  <w:marBottom w:val="0"/>
                  <w:divBdr>
                    <w:top w:val="none" w:sz="0" w:space="0" w:color="auto"/>
                    <w:left w:val="none" w:sz="0" w:space="0" w:color="auto"/>
                    <w:bottom w:val="none" w:sz="0" w:space="0" w:color="auto"/>
                    <w:right w:val="none" w:sz="0" w:space="0" w:color="auto"/>
                  </w:divBdr>
                  <w:divsChild>
                    <w:div w:id="1706835025">
                      <w:marLeft w:val="0"/>
                      <w:marRight w:val="0"/>
                      <w:marTop w:val="0"/>
                      <w:marBottom w:val="0"/>
                      <w:divBdr>
                        <w:top w:val="none" w:sz="0" w:space="0" w:color="auto"/>
                        <w:left w:val="none" w:sz="0" w:space="0" w:color="auto"/>
                        <w:bottom w:val="none" w:sz="0" w:space="0" w:color="auto"/>
                        <w:right w:val="none" w:sz="0" w:space="0" w:color="auto"/>
                      </w:divBdr>
                    </w:div>
                  </w:divsChild>
                </w:div>
                <w:div w:id="1084909751">
                  <w:marLeft w:val="0"/>
                  <w:marRight w:val="0"/>
                  <w:marTop w:val="0"/>
                  <w:marBottom w:val="0"/>
                  <w:divBdr>
                    <w:top w:val="none" w:sz="0" w:space="0" w:color="auto"/>
                    <w:left w:val="none" w:sz="0" w:space="0" w:color="auto"/>
                    <w:bottom w:val="none" w:sz="0" w:space="0" w:color="auto"/>
                    <w:right w:val="none" w:sz="0" w:space="0" w:color="auto"/>
                  </w:divBdr>
                </w:div>
                <w:div w:id="1502350361">
                  <w:marLeft w:val="0"/>
                  <w:marRight w:val="0"/>
                  <w:marTop w:val="0"/>
                  <w:marBottom w:val="0"/>
                  <w:divBdr>
                    <w:top w:val="none" w:sz="0" w:space="0" w:color="auto"/>
                    <w:left w:val="none" w:sz="0" w:space="0" w:color="auto"/>
                    <w:bottom w:val="none" w:sz="0" w:space="0" w:color="auto"/>
                    <w:right w:val="none" w:sz="0" w:space="0" w:color="auto"/>
                  </w:divBdr>
                </w:div>
                <w:div w:id="674311151">
                  <w:marLeft w:val="0"/>
                  <w:marRight w:val="0"/>
                  <w:marTop w:val="0"/>
                  <w:marBottom w:val="0"/>
                  <w:divBdr>
                    <w:top w:val="none" w:sz="0" w:space="0" w:color="auto"/>
                    <w:left w:val="none" w:sz="0" w:space="0" w:color="auto"/>
                    <w:bottom w:val="none" w:sz="0" w:space="0" w:color="auto"/>
                    <w:right w:val="none" w:sz="0" w:space="0" w:color="auto"/>
                  </w:divBdr>
                </w:div>
                <w:div w:id="951743178">
                  <w:marLeft w:val="0"/>
                  <w:marRight w:val="0"/>
                  <w:marTop w:val="0"/>
                  <w:marBottom w:val="0"/>
                  <w:divBdr>
                    <w:top w:val="none" w:sz="0" w:space="0" w:color="auto"/>
                    <w:left w:val="none" w:sz="0" w:space="0" w:color="auto"/>
                    <w:bottom w:val="none" w:sz="0" w:space="0" w:color="auto"/>
                    <w:right w:val="none" w:sz="0" w:space="0" w:color="auto"/>
                  </w:divBdr>
                  <w:divsChild>
                    <w:div w:id="1089157038">
                      <w:marLeft w:val="0"/>
                      <w:marRight w:val="0"/>
                      <w:marTop w:val="0"/>
                      <w:marBottom w:val="0"/>
                      <w:divBdr>
                        <w:top w:val="none" w:sz="0" w:space="0" w:color="auto"/>
                        <w:left w:val="none" w:sz="0" w:space="0" w:color="auto"/>
                        <w:bottom w:val="none" w:sz="0" w:space="0" w:color="auto"/>
                        <w:right w:val="none" w:sz="0" w:space="0" w:color="auto"/>
                      </w:divBdr>
                      <w:divsChild>
                        <w:div w:id="2094815237">
                          <w:marLeft w:val="0"/>
                          <w:marRight w:val="0"/>
                          <w:marTop w:val="0"/>
                          <w:marBottom w:val="0"/>
                          <w:divBdr>
                            <w:top w:val="none" w:sz="0" w:space="0" w:color="auto"/>
                            <w:left w:val="none" w:sz="0" w:space="0" w:color="auto"/>
                            <w:bottom w:val="none" w:sz="0" w:space="0" w:color="auto"/>
                            <w:right w:val="none" w:sz="0" w:space="0" w:color="auto"/>
                          </w:divBdr>
                        </w:div>
                        <w:div w:id="165884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774409">
                  <w:marLeft w:val="0"/>
                  <w:marRight w:val="0"/>
                  <w:marTop w:val="0"/>
                  <w:marBottom w:val="0"/>
                  <w:divBdr>
                    <w:top w:val="none" w:sz="0" w:space="0" w:color="auto"/>
                    <w:left w:val="none" w:sz="0" w:space="0" w:color="auto"/>
                    <w:bottom w:val="none" w:sz="0" w:space="0" w:color="auto"/>
                    <w:right w:val="none" w:sz="0" w:space="0" w:color="auto"/>
                  </w:divBdr>
                </w:div>
                <w:div w:id="1253003372">
                  <w:marLeft w:val="0"/>
                  <w:marRight w:val="0"/>
                  <w:marTop w:val="0"/>
                  <w:marBottom w:val="0"/>
                  <w:divBdr>
                    <w:top w:val="none" w:sz="0" w:space="0" w:color="auto"/>
                    <w:left w:val="none" w:sz="0" w:space="0" w:color="auto"/>
                    <w:bottom w:val="none" w:sz="0" w:space="0" w:color="auto"/>
                    <w:right w:val="none" w:sz="0" w:space="0" w:color="auto"/>
                  </w:divBdr>
                  <w:divsChild>
                    <w:div w:id="1886986833">
                      <w:marLeft w:val="0"/>
                      <w:marRight w:val="0"/>
                      <w:marTop w:val="0"/>
                      <w:marBottom w:val="0"/>
                      <w:divBdr>
                        <w:top w:val="none" w:sz="0" w:space="0" w:color="auto"/>
                        <w:left w:val="none" w:sz="0" w:space="0" w:color="auto"/>
                        <w:bottom w:val="none" w:sz="0" w:space="0" w:color="auto"/>
                        <w:right w:val="none" w:sz="0" w:space="0" w:color="auto"/>
                      </w:divBdr>
                      <w:divsChild>
                        <w:div w:id="231935779">
                          <w:marLeft w:val="0"/>
                          <w:marRight w:val="0"/>
                          <w:marTop w:val="0"/>
                          <w:marBottom w:val="0"/>
                          <w:divBdr>
                            <w:top w:val="none" w:sz="0" w:space="0" w:color="auto"/>
                            <w:left w:val="none" w:sz="0" w:space="0" w:color="auto"/>
                            <w:bottom w:val="none" w:sz="0" w:space="0" w:color="auto"/>
                            <w:right w:val="none" w:sz="0" w:space="0" w:color="auto"/>
                          </w:divBdr>
                        </w:div>
                        <w:div w:id="1529106290">
                          <w:marLeft w:val="0"/>
                          <w:marRight w:val="0"/>
                          <w:marTop w:val="0"/>
                          <w:marBottom w:val="0"/>
                          <w:divBdr>
                            <w:top w:val="none" w:sz="0" w:space="0" w:color="auto"/>
                            <w:left w:val="none" w:sz="0" w:space="0" w:color="auto"/>
                            <w:bottom w:val="none" w:sz="0" w:space="0" w:color="auto"/>
                            <w:right w:val="none" w:sz="0" w:space="0" w:color="auto"/>
                          </w:divBdr>
                          <w:divsChild>
                            <w:div w:id="87453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75916">
                      <w:marLeft w:val="0"/>
                      <w:marRight w:val="0"/>
                      <w:marTop w:val="0"/>
                      <w:marBottom w:val="0"/>
                      <w:divBdr>
                        <w:top w:val="none" w:sz="0" w:space="0" w:color="auto"/>
                        <w:left w:val="none" w:sz="0" w:space="0" w:color="auto"/>
                        <w:bottom w:val="none" w:sz="0" w:space="0" w:color="auto"/>
                        <w:right w:val="none" w:sz="0" w:space="0" w:color="auto"/>
                      </w:divBdr>
                      <w:divsChild>
                        <w:div w:id="185481780">
                          <w:marLeft w:val="0"/>
                          <w:marRight w:val="0"/>
                          <w:marTop w:val="0"/>
                          <w:marBottom w:val="0"/>
                          <w:divBdr>
                            <w:top w:val="none" w:sz="0" w:space="0" w:color="auto"/>
                            <w:left w:val="none" w:sz="0" w:space="0" w:color="auto"/>
                            <w:bottom w:val="none" w:sz="0" w:space="0" w:color="auto"/>
                            <w:right w:val="none" w:sz="0" w:space="0" w:color="auto"/>
                          </w:divBdr>
                        </w:div>
                        <w:div w:id="67389911">
                          <w:marLeft w:val="0"/>
                          <w:marRight w:val="0"/>
                          <w:marTop w:val="0"/>
                          <w:marBottom w:val="0"/>
                          <w:divBdr>
                            <w:top w:val="none" w:sz="0" w:space="0" w:color="auto"/>
                            <w:left w:val="none" w:sz="0" w:space="0" w:color="auto"/>
                            <w:bottom w:val="none" w:sz="0" w:space="0" w:color="auto"/>
                            <w:right w:val="none" w:sz="0" w:space="0" w:color="auto"/>
                          </w:divBdr>
                        </w:div>
                        <w:div w:id="1679427228">
                          <w:marLeft w:val="0"/>
                          <w:marRight w:val="0"/>
                          <w:marTop w:val="0"/>
                          <w:marBottom w:val="0"/>
                          <w:divBdr>
                            <w:top w:val="none" w:sz="0" w:space="0" w:color="auto"/>
                            <w:left w:val="none" w:sz="0" w:space="0" w:color="auto"/>
                            <w:bottom w:val="none" w:sz="0" w:space="0" w:color="auto"/>
                            <w:right w:val="none" w:sz="0" w:space="0" w:color="auto"/>
                          </w:divBdr>
                        </w:div>
                        <w:div w:id="226693376">
                          <w:marLeft w:val="0"/>
                          <w:marRight w:val="0"/>
                          <w:marTop w:val="0"/>
                          <w:marBottom w:val="0"/>
                          <w:divBdr>
                            <w:top w:val="none" w:sz="0" w:space="0" w:color="auto"/>
                            <w:left w:val="none" w:sz="0" w:space="0" w:color="auto"/>
                            <w:bottom w:val="none" w:sz="0" w:space="0" w:color="auto"/>
                            <w:right w:val="none" w:sz="0" w:space="0" w:color="auto"/>
                          </w:divBdr>
                        </w:div>
                        <w:div w:id="739131026">
                          <w:marLeft w:val="0"/>
                          <w:marRight w:val="0"/>
                          <w:marTop w:val="0"/>
                          <w:marBottom w:val="0"/>
                          <w:divBdr>
                            <w:top w:val="none" w:sz="0" w:space="0" w:color="auto"/>
                            <w:left w:val="none" w:sz="0" w:space="0" w:color="auto"/>
                            <w:bottom w:val="none" w:sz="0" w:space="0" w:color="auto"/>
                            <w:right w:val="none" w:sz="0" w:space="0" w:color="auto"/>
                          </w:divBdr>
                        </w:div>
                        <w:div w:id="1971326397">
                          <w:marLeft w:val="0"/>
                          <w:marRight w:val="0"/>
                          <w:marTop w:val="0"/>
                          <w:marBottom w:val="0"/>
                          <w:divBdr>
                            <w:top w:val="none" w:sz="0" w:space="0" w:color="auto"/>
                            <w:left w:val="none" w:sz="0" w:space="0" w:color="auto"/>
                            <w:bottom w:val="none" w:sz="0" w:space="0" w:color="auto"/>
                            <w:right w:val="none" w:sz="0" w:space="0" w:color="auto"/>
                          </w:divBdr>
                        </w:div>
                        <w:div w:id="471141672">
                          <w:marLeft w:val="0"/>
                          <w:marRight w:val="0"/>
                          <w:marTop w:val="0"/>
                          <w:marBottom w:val="0"/>
                          <w:divBdr>
                            <w:top w:val="none" w:sz="0" w:space="0" w:color="auto"/>
                            <w:left w:val="none" w:sz="0" w:space="0" w:color="auto"/>
                            <w:bottom w:val="none" w:sz="0" w:space="0" w:color="auto"/>
                            <w:right w:val="none" w:sz="0" w:space="0" w:color="auto"/>
                          </w:divBdr>
                        </w:div>
                      </w:divsChild>
                    </w:div>
                    <w:div w:id="266428905">
                      <w:marLeft w:val="0"/>
                      <w:marRight w:val="0"/>
                      <w:marTop w:val="0"/>
                      <w:marBottom w:val="0"/>
                      <w:divBdr>
                        <w:top w:val="none" w:sz="0" w:space="0" w:color="auto"/>
                        <w:left w:val="none" w:sz="0" w:space="0" w:color="auto"/>
                        <w:bottom w:val="none" w:sz="0" w:space="0" w:color="auto"/>
                        <w:right w:val="none" w:sz="0" w:space="0" w:color="auto"/>
                      </w:divBdr>
                      <w:divsChild>
                        <w:div w:id="1753963799">
                          <w:marLeft w:val="0"/>
                          <w:marRight w:val="0"/>
                          <w:marTop w:val="0"/>
                          <w:marBottom w:val="0"/>
                          <w:divBdr>
                            <w:top w:val="none" w:sz="0" w:space="0" w:color="auto"/>
                            <w:left w:val="none" w:sz="0" w:space="0" w:color="auto"/>
                            <w:bottom w:val="none" w:sz="0" w:space="0" w:color="auto"/>
                            <w:right w:val="none" w:sz="0" w:space="0" w:color="auto"/>
                          </w:divBdr>
                          <w:divsChild>
                            <w:div w:id="1643347122">
                              <w:marLeft w:val="0"/>
                              <w:marRight w:val="0"/>
                              <w:marTop w:val="0"/>
                              <w:marBottom w:val="0"/>
                              <w:divBdr>
                                <w:top w:val="none" w:sz="0" w:space="0" w:color="auto"/>
                                <w:left w:val="none" w:sz="0" w:space="0" w:color="auto"/>
                                <w:bottom w:val="none" w:sz="0" w:space="0" w:color="auto"/>
                                <w:right w:val="none" w:sz="0" w:space="0" w:color="auto"/>
                              </w:divBdr>
                            </w:div>
                          </w:divsChild>
                        </w:div>
                        <w:div w:id="230234267">
                          <w:marLeft w:val="0"/>
                          <w:marRight w:val="0"/>
                          <w:marTop w:val="0"/>
                          <w:marBottom w:val="0"/>
                          <w:divBdr>
                            <w:top w:val="none" w:sz="0" w:space="0" w:color="auto"/>
                            <w:left w:val="none" w:sz="0" w:space="0" w:color="auto"/>
                            <w:bottom w:val="none" w:sz="0" w:space="0" w:color="auto"/>
                            <w:right w:val="none" w:sz="0" w:space="0" w:color="auto"/>
                          </w:divBdr>
                          <w:divsChild>
                            <w:div w:id="1557088021">
                              <w:marLeft w:val="0"/>
                              <w:marRight w:val="0"/>
                              <w:marTop w:val="0"/>
                              <w:marBottom w:val="0"/>
                              <w:divBdr>
                                <w:top w:val="none" w:sz="0" w:space="0" w:color="auto"/>
                                <w:left w:val="none" w:sz="0" w:space="0" w:color="auto"/>
                                <w:bottom w:val="none" w:sz="0" w:space="0" w:color="auto"/>
                                <w:right w:val="none" w:sz="0" w:space="0" w:color="auto"/>
                              </w:divBdr>
                            </w:div>
                            <w:div w:id="475613542">
                              <w:marLeft w:val="0"/>
                              <w:marRight w:val="0"/>
                              <w:marTop w:val="0"/>
                              <w:marBottom w:val="0"/>
                              <w:divBdr>
                                <w:top w:val="none" w:sz="0" w:space="0" w:color="auto"/>
                                <w:left w:val="none" w:sz="0" w:space="0" w:color="auto"/>
                                <w:bottom w:val="none" w:sz="0" w:space="0" w:color="auto"/>
                                <w:right w:val="none" w:sz="0" w:space="0" w:color="auto"/>
                              </w:divBdr>
                            </w:div>
                            <w:div w:id="175778257">
                              <w:marLeft w:val="0"/>
                              <w:marRight w:val="0"/>
                              <w:marTop w:val="0"/>
                              <w:marBottom w:val="0"/>
                              <w:divBdr>
                                <w:top w:val="none" w:sz="0" w:space="0" w:color="auto"/>
                                <w:left w:val="none" w:sz="0" w:space="0" w:color="auto"/>
                                <w:bottom w:val="none" w:sz="0" w:space="0" w:color="auto"/>
                                <w:right w:val="none" w:sz="0" w:space="0" w:color="auto"/>
                              </w:divBdr>
                              <w:divsChild>
                                <w:div w:id="14518946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182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66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135751">
                      <w:marLeft w:val="0"/>
                      <w:marRight w:val="0"/>
                      <w:marTop w:val="0"/>
                      <w:marBottom w:val="0"/>
                      <w:divBdr>
                        <w:top w:val="none" w:sz="0" w:space="0" w:color="auto"/>
                        <w:left w:val="none" w:sz="0" w:space="0" w:color="auto"/>
                        <w:bottom w:val="none" w:sz="0" w:space="0" w:color="auto"/>
                        <w:right w:val="none" w:sz="0" w:space="0" w:color="auto"/>
                      </w:divBdr>
                      <w:divsChild>
                        <w:div w:id="106120456">
                          <w:marLeft w:val="0"/>
                          <w:marRight w:val="0"/>
                          <w:marTop w:val="0"/>
                          <w:marBottom w:val="0"/>
                          <w:divBdr>
                            <w:top w:val="none" w:sz="0" w:space="0" w:color="auto"/>
                            <w:left w:val="none" w:sz="0" w:space="0" w:color="auto"/>
                            <w:bottom w:val="none" w:sz="0" w:space="0" w:color="auto"/>
                            <w:right w:val="none" w:sz="0" w:space="0" w:color="auto"/>
                          </w:divBdr>
                          <w:divsChild>
                            <w:div w:id="1090394942">
                              <w:marLeft w:val="0"/>
                              <w:marRight w:val="0"/>
                              <w:marTop w:val="0"/>
                              <w:marBottom w:val="0"/>
                              <w:divBdr>
                                <w:top w:val="none" w:sz="0" w:space="0" w:color="auto"/>
                                <w:left w:val="none" w:sz="0" w:space="0" w:color="auto"/>
                                <w:bottom w:val="none" w:sz="0" w:space="0" w:color="auto"/>
                                <w:right w:val="none" w:sz="0" w:space="0" w:color="auto"/>
                              </w:divBdr>
                            </w:div>
                            <w:div w:id="634876868">
                              <w:marLeft w:val="0"/>
                              <w:marRight w:val="0"/>
                              <w:marTop w:val="0"/>
                              <w:marBottom w:val="0"/>
                              <w:divBdr>
                                <w:top w:val="none" w:sz="0" w:space="0" w:color="auto"/>
                                <w:left w:val="none" w:sz="0" w:space="0" w:color="auto"/>
                                <w:bottom w:val="none" w:sz="0" w:space="0" w:color="auto"/>
                                <w:right w:val="none" w:sz="0" w:space="0" w:color="auto"/>
                              </w:divBdr>
                            </w:div>
                            <w:div w:id="1287930599">
                              <w:marLeft w:val="0"/>
                              <w:marRight w:val="0"/>
                              <w:marTop w:val="0"/>
                              <w:marBottom w:val="0"/>
                              <w:divBdr>
                                <w:top w:val="none" w:sz="0" w:space="0" w:color="auto"/>
                                <w:left w:val="none" w:sz="0" w:space="0" w:color="auto"/>
                                <w:bottom w:val="none" w:sz="0" w:space="0" w:color="auto"/>
                                <w:right w:val="none" w:sz="0" w:space="0" w:color="auto"/>
                              </w:divBdr>
                            </w:div>
                            <w:div w:id="1929923392">
                              <w:marLeft w:val="0"/>
                              <w:marRight w:val="0"/>
                              <w:marTop w:val="0"/>
                              <w:marBottom w:val="0"/>
                              <w:divBdr>
                                <w:top w:val="none" w:sz="0" w:space="0" w:color="auto"/>
                                <w:left w:val="none" w:sz="0" w:space="0" w:color="auto"/>
                                <w:bottom w:val="none" w:sz="0" w:space="0" w:color="auto"/>
                                <w:right w:val="none" w:sz="0" w:space="0" w:color="auto"/>
                              </w:divBdr>
                              <w:divsChild>
                                <w:div w:id="9150889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76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734259">
                          <w:marLeft w:val="0"/>
                          <w:marRight w:val="0"/>
                          <w:marTop w:val="0"/>
                          <w:marBottom w:val="0"/>
                          <w:divBdr>
                            <w:top w:val="none" w:sz="0" w:space="0" w:color="auto"/>
                            <w:left w:val="none" w:sz="0" w:space="0" w:color="auto"/>
                            <w:bottom w:val="none" w:sz="0" w:space="0" w:color="auto"/>
                            <w:right w:val="none" w:sz="0" w:space="0" w:color="auto"/>
                          </w:divBdr>
                          <w:divsChild>
                            <w:div w:id="1930195535">
                              <w:marLeft w:val="0"/>
                              <w:marRight w:val="0"/>
                              <w:marTop w:val="0"/>
                              <w:marBottom w:val="0"/>
                              <w:divBdr>
                                <w:top w:val="none" w:sz="0" w:space="0" w:color="auto"/>
                                <w:left w:val="none" w:sz="0" w:space="0" w:color="auto"/>
                                <w:bottom w:val="none" w:sz="0" w:space="0" w:color="auto"/>
                                <w:right w:val="none" w:sz="0" w:space="0" w:color="auto"/>
                              </w:divBdr>
                            </w:div>
                            <w:div w:id="1709255521">
                              <w:marLeft w:val="0"/>
                              <w:marRight w:val="0"/>
                              <w:marTop w:val="0"/>
                              <w:marBottom w:val="0"/>
                              <w:divBdr>
                                <w:top w:val="none" w:sz="0" w:space="0" w:color="auto"/>
                                <w:left w:val="none" w:sz="0" w:space="0" w:color="auto"/>
                                <w:bottom w:val="none" w:sz="0" w:space="0" w:color="auto"/>
                                <w:right w:val="none" w:sz="0" w:space="0" w:color="auto"/>
                              </w:divBdr>
                            </w:div>
                          </w:divsChild>
                        </w:div>
                        <w:div w:id="1542402198">
                          <w:marLeft w:val="0"/>
                          <w:marRight w:val="0"/>
                          <w:marTop w:val="0"/>
                          <w:marBottom w:val="0"/>
                          <w:divBdr>
                            <w:top w:val="none" w:sz="0" w:space="0" w:color="auto"/>
                            <w:left w:val="none" w:sz="0" w:space="0" w:color="auto"/>
                            <w:bottom w:val="none" w:sz="0" w:space="0" w:color="auto"/>
                            <w:right w:val="none" w:sz="0" w:space="0" w:color="auto"/>
                          </w:divBdr>
                          <w:divsChild>
                            <w:div w:id="1332248436">
                              <w:marLeft w:val="0"/>
                              <w:marRight w:val="0"/>
                              <w:marTop w:val="0"/>
                              <w:marBottom w:val="0"/>
                              <w:divBdr>
                                <w:top w:val="none" w:sz="0" w:space="0" w:color="auto"/>
                                <w:left w:val="none" w:sz="0" w:space="0" w:color="auto"/>
                                <w:bottom w:val="none" w:sz="0" w:space="0" w:color="auto"/>
                                <w:right w:val="none" w:sz="0" w:space="0" w:color="auto"/>
                              </w:divBdr>
                            </w:div>
                            <w:div w:id="988707307">
                              <w:marLeft w:val="0"/>
                              <w:marRight w:val="0"/>
                              <w:marTop w:val="0"/>
                              <w:marBottom w:val="0"/>
                              <w:divBdr>
                                <w:top w:val="none" w:sz="0" w:space="0" w:color="auto"/>
                                <w:left w:val="none" w:sz="0" w:space="0" w:color="auto"/>
                                <w:bottom w:val="none" w:sz="0" w:space="0" w:color="auto"/>
                                <w:right w:val="none" w:sz="0" w:space="0" w:color="auto"/>
                              </w:divBdr>
                            </w:div>
                            <w:div w:id="478156757">
                              <w:marLeft w:val="0"/>
                              <w:marRight w:val="0"/>
                              <w:marTop w:val="0"/>
                              <w:marBottom w:val="0"/>
                              <w:divBdr>
                                <w:top w:val="none" w:sz="0" w:space="0" w:color="auto"/>
                                <w:left w:val="none" w:sz="0" w:space="0" w:color="auto"/>
                                <w:bottom w:val="none" w:sz="0" w:space="0" w:color="auto"/>
                                <w:right w:val="none" w:sz="0" w:space="0" w:color="auto"/>
                              </w:divBdr>
                              <w:divsChild>
                                <w:div w:id="1623878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0739956">
                                      <w:marLeft w:val="0"/>
                                      <w:marRight w:val="0"/>
                                      <w:marTop w:val="0"/>
                                      <w:marBottom w:val="0"/>
                                      <w:divBdr>
                                        <w:top w:val="none" w:sz="0" w:space="0" w:color="auto"/>
                                        <w:left w:val="none" w:sz="0" w:space="0" w:color="auto"/>
                                        <w:bottom w:val="none" w:sz="0" w:space="0" w:color="auto"/>
                                        <w:right w:val="none" w:sz="0" w:space="0" w:color="auto"/>
                                      </w:divBdr>
                                    </w:div>
                                    <w:div w:id="104884436">
                                      <w:marLeft w:val="0"/>
                                      <w:marRight w:val="0"/>
                                      <w:marTop w:val="0"/>
                                      <w:marBottom w:val="0"/>
                                      <w:divBdr>
                                        <w:top w:val="none" w:sz="0" w:space="0" w:color="auto"/>
                                        <w:left w:val="none" w:sz="0" w:space="0" w:color="auto"/>
                                        <w:bottom w:val="none" w:sz="0" w:space="0" w:color="auto"/>
                                        <w:right w:val="none" w:sz="0" w:space="0" w:color="auto"/>
                                      </w:divBdr>
                                    </w:div>
                                    <w:div w:id="929506591">
                                      <w:marLeft w:val="0"/>
                                      <w:marRight w:val="0"/>
                                      <w:marTop w:val="0"/>
                                      <w:marBottom w:val="0"/>
                                      <w:divBdr>
                                        <w:top w:val="none" w:sz="0" w:space="0" w:color="auto"/>
                                        <w:left w:val="none" w:sz="0" w:space="0" w:color="auto"/>
                                        <w:bottom w:val="none" w:sz="0" w:space="0" w:color="auto"/>
                                        <w:right w:val="none" w:sz="0" w:space="0" w:color="auto"/>
                                      </w:divBdr>
                                    </w:div>
                                    <w:div w:id="38083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145827">
                          <w:marLeft w:val="0"/>
                          <w:marRight w:val="0"/>
                          <w:marTop w:val="0"/>
                          <w:marBottom w:val="0"/>
                          <w:divBdr>
                            <w:top w:val="none" w:sz="0" w:space="0" w:color="auto"/>
                            <w:left w:val="none" w:sz="0" w:space="0" w:color="auto"/>
                            <w:bottom w:val="none" w:sz="0" w:space="0" w:color="auto"/>
                            <w:right w:val="none" w:sz="0" w:space="0" w:color="auto"/>
                          </w:divBdr>
                          <w:divsChild>
                            <w:div w:id="2029212117">
                              <w:marLeft w:val="0"/>
                              <w:marRight w:val="0"/>
                              <w:marTop w:val="0"/>
                              <w:marBottom w:val="0"/>
                              <w:divBdr>
                                <w:top w:val="none" w:sz="0" w:space="0" w:color="auto"/>
                                <w:left w:val="none" w:sz="0" w:space="0" w:color="auto"/>
                                <w:bottom w:val="none" w:sz="0" w:space="0" w:color="auto"/>
                                <w:right w:val="none" w:sz="0" w:space="0" w:color="auto"/>
                              </w:divBdr>
                            </w:div>
                            <w:div w:id="1029600243">
                              <w:marLeft w:val="0"/>
                              <w:marRight w:val="0"/>
                              <w:marTop w:val="0"/>
                              <w:marBottom w:val="0"/>
                              <w:divBdr>
                                <w:top w:val="none" w:sz="0" w:space="0" w:color="auto"/>
                                <w:left w:val="none" w:sz="0" w:space="0" w:color="auto"/>
                                <w:bottom w:val="none" w:sz="0" w:space="0" w:color="auto"/>
                                <w:right w:val="none" w:sz="0" w:space="0" w:color="auto"/>
                              </w:divBdr>
                              <w:divsChild>
                                <w:div w:id="1884713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7001">
                              <w:marLeft w:val="0"/>
                              <w:marRight w:val="0"/>
                              <w:marTop w:val="0"/>
                              <w:marBottom w:val="0"/>
                              <w:divBdr>
                                <w:top w:val="none" w:sz="0" w:space="0" w:color="auto"/>
                                <w:left w:val="none" w:sz="0" w:space="0" w:color="auto"/>
                                <w:bottom w:val="none" w:sz="0" w:space="0" w:color="auto"/>
                                <w:right w:val="none" w:sz="0" w:space="0" w:color="auto"/>
                              </w:divBdr>
                            </w:div>
                            <w:div w:id="120418083">
                              <w:marLeft w:val="0"/>
                              <w:marRight w:val="0"/>
                              <w:marTop w:val="0"/>
                              <w:marBottom w:val="0"/>
                              <w:divBdr>
                                <w:top w:val="none" w:sz="0" w:space="0" w:color="auto"/>
                                <w:left w:val="none" w:sz="0" w:space="0" w:color="auto"/>
                                <w:bottom w:val="none" w:sz="0" w:space="0" w:color="auto"/>
                                <w:right w:val="none" w:sz="0" w:space="0" w:color="auto"/>
                              </w:divBdr>
                            </w:div>
                            <w:div w:id="835808947">
                              <w:marLeft w:val="0"/>
                              <w:marRight w:val="0"/>
                              <w:marTop w:val="0"/>
                              <w:marBottom w:val="0"/>
                              <w:divBdr>
                                <w:top w:val="none" w:sz="0" w:space="0" w:color="auto"/>
                                <w:left w:val="none" w:sz="0" w:space="0" w:color="auto"/>
                                <w:bottom w:val="none" w:sz="0" w:space="0" w:color="auto"/>
                                <w:right w:val="none" w:sz="0" w:space="0" w:color="auto"/>
                              </w:divBdr>
                            </w:div>
                            <w:div w:id="1617103700">
                              <w:marLeft w:val="0"/>
                              <w:marRight w:val="0"/>
                              <w:marTop w:val="0"/>
                              <w:marBottom w:val="0"/>
                              <w:divBdr>
                                <w:top w:val="none" w:sz="0" w:space="0" w:color="auto"/>
                                <w:left w:val="none" w:sz="0" w:space="0" w:color="auto"/>
                                <w:bottom w:val="none" w:sz="0" w:space="0" w:color="auto"/>
                                <w:right w:val="none" w:sz="0" w:space="0" w:color="auto"/>
                              </w:divBdr>
                            </w:div>
                            <w:div w:id="28746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06090">
                      <w:marLeft w:val="0"/>
                      <w:marRight w:val="0"/>
                      <w:marTop w:val="0"/>
                      <w:marBottom w:val="0"/>
                      <w:divBdr>
                        <w:top w:val="none" w:sz="0" w:space="0" w:color="auto"/>
                        <w:left w:val="none" w:sz="0" w:space="0" w:color="auto"/>
                        <w:bottom w:val="none" w:sz="0" w:space="0" w:color="auto"/>
                        <w:right w:val="none" w:sz="0" w:space="0" w:color="auto"/>
                      </w:divBdr>
                      <w:divsChild>
                        <w:div w:id="1471745621">
                          <w:marLeft w:val="0"/>
                          <w:marRight w:val="0"/>
                          <w:marTop w:val="0"/>
                          <w:marBottom w:val="0"/>
                          <w:divBdr>
                            <w:top w:val="none" w:sz="0" w:space="0" w:color="auto"/>
                            <w:left w:val="none" w:sz="0" w:space="0" w:color="auto"/>
                            <w:bottom w:val="none" w:sz="0" w:space="0" w:color="auto"/>
                            <w:right w:val="none" w:sz="0" w:space="0" w:color="auto"/>
                          </w:divBdr>
                          <w:divsChild>
                            <w:div w:id="1980381146">
                              <w:marLeft w:val="0"/>
                              <w:marRight w:val="0"/>
                              <w:marTop w:val="0"/>
                              <w:marBottom w:val="0"/>
                              <w:divBdr>
                                <w:top w:val="none" w:sz="0" w:space="0" w:color="auto"/>
                                <w:left w:val="none" w:sz="0" w:space="0" w:color="auto"/>
                                <w:bottom w:val="none" w:sz="0" w:space="0" w:color="auto"/>
                                <w:right w:val="none" w:sz="0" w:space="0" w:color="auto"/>
                              </w:divBdr>
                            </w:div>
                            <w:div w:id="1078672676">
                              <w:marLeft w:val="0"/>
                              <w:marRight w:val="0"/>
                              <w:marTop w:val="0"/>
                              <w:marBottom w:val="0"/>
                              <w:divBdr>
                                <w:top w:val="none" w:sz="0" w:space="0" w:color="auto"/>
                                <w:left w:val="none" w:sz="0" w:space="0" w:color="auto"/>
                                <w:bottom w:val="none" w:sz="0" w:space="0" w:color="auto"/>
                                <w:right w:val="none" w:sz="0" w:space="0" w:color="auto"/>
                              </w:divBdr>
                            </w:div>
                            <w:div w:id="431363720">
                              <w:marLeft w:val="0"/>
                              <w:marRight w:val="0"/>
                              <w:marTop w:val="0"/>
                              <w:marBottom w:val="0"/>
                              <w:divBdr>
                                <w:top w:val="none" w:sz="0" w:space="0" w:color="auto"/>
                                <w:left w:val="none" w:sz="0" w:space="0" w:color="auto"/>
                                <w:bottom w:val="none" w:sz="0" w:space="0" w:color="auto"/>
                                <w:right w:val="none" w:sz="0" w:space="0" w:color="auto"/>
                              </w:divBdr>
                            </w:div>
                            <w:div w:id="1996688665">
                              <w:marLeft w:val="0"/>
                              <w:marRight w:val="0"/>
                              <w:marTop w:val="0"/>
                              <w:marBottom w:val="0"/>
                              <w:divBdr>
                                <w:top w:val="none" w:sz="0" w:space="0" w:color="auto"/>
                                <w:left w:val="none" w:sz="0" w:space="0" w:color="auto"/>
                                <w:bottom w:val="none" w:sz="0" w:space="0" w:color="auto"/>
                                <w:right w:val="none" w:sz="0" w:space="0" w:color="auto"/>
                              </w:divBdr>
                            </w:div>
                            <w:div w:id="245918096">
                              <w:marLeft w:val="0"/>
                              <w:marRight w:val="0"/>
                              <w:marTop w:val="0"/>
                              <w:marBottom w:val="0"/>
                              <w:divBdr>
                                <w:top w:val="none" w:sz="0" w:space="0" w:color="auto"/>
                                <w:left w:val="none" w:sz="0" w:space="0" w:color="auto"/>
                                <w:bottom w:val="none" w:sz="0" w:space="0" w:color="auto"/>
                                <w:right w:val="none" w:sz="0" w:space="0" w:color="auto"/>
                              </w:divBdr>
                            </w:div>
                            <w:div w:id="1793086908">
                              <w:marLeft w:val="0"/>
                              <w:marRight w:val="0"/>
                              <w:marTop w:val="0"/>
                              <w:marBottom w:val="0"/>
                              <w:divBdr>
                                <w:top w:val="none" w:sz="0" w:space="0" w:color="auto"/>
                                <w:left w:val="none" w:sz="0" w:space="0" w:color="auto"/>
                                <w:bottom w:val="none" w:sz="0" w:space="0" w:color="auto"/>
                                <w:right w:val="none" w:sz="0" w:space="0" w:color="auto"/>
                              </w:divBdr>
                            </w:div>
                            <w:div w:id="1948198823">
                              <w:marLeft w:val="0"/>
                              <w:marRight w:val="0"/>
                              <w:marTop w:val="0"/>
                              <w:marBottom w:val="0"/>
                              <w:divBdr>
                                <w:top w:val="none" w:sz="0" w:space="0" w:color="auto"/>
                                <w:left w:val="none" w:sz="0" w:space="0" w:color="auto"/>
                                <w:bottom w:val="none" w:sz="0" w:space="0" w:color="auto"/>
                                <w:right w:val="none" w:sz="0" w:space="0" w:color="auto"/>
                              </w:divBdr>
                              <w:divsChild>
                                <w:div w:id="2135753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90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304130">
                          <w:marLeft w:val="0"/>
                          <w:marRight w:val="0"/>
                          <w:marTop w:val="0"/>
                          <w:marBottom w:val="0"/>
                          <w:divBdr>
                            <w:top w:val="none" w:sz="0" w:space="0" w:color="auto"/>
                            <w:left w:val="none" w:sz="0" w:space="0" w:color="auto"/>
                            <w:bottom w:val="none" w:sz="0" w:space="0" w:color="auto"/>
                            <w:right w:val="none" w:sz="0" w:space="0" w:color="auto"/>
                          </w:divBdr>
                          <w:divsChild>
                            <w:div w:id="1899591599">
                              <w:marLeft w:val="0"/>
                              <w:marRight w:val="0"/>
                              <w:marTop w:val="0"/>
                              <w:marBottom w:val="0"/>
                              <w:divBdr>
                                <w:top w:val="none" w:sz="0" w:space="0" w:color="auto"/>
                                <w:left w:val="none" w:sz="0" w:space="0" w:color="auto"/>
                                <w:bottom w:val="none" w:sz="0" w:space="0" w:color="auto"/>
                                <w:right w:val="none" w:sz="0" w:space="0" w:color="auto"/>
                              </w:divBdr>
                            </w:div>
                            <w:div w:id="42160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05868">
                      <w:marLeft w:val="0"/>
                      <w:marRight w:val="0"/>
                      <w:marTop w:val="0"/>
                      <w:marBottom w:val="0"/>
                      <w:divBdr>
                        <w:top w:val="none" w:sz="0" w:space="0" w:color="auto"/>
                        <w:left w:val="none" w:sz="0" w:space="0" w:color="auto"/>
                        <w:bottom w:val="none" w:sz="0" w:space="0" w:color="auto"/>
                        <w:right w:val="none" w:sz="0" w:space="0" w:color="auto"/>
                      </w:divBdr>
                      <w:divsChild>
                        <w:div w:id="576979006">
                          <w:marLeft w:val="0"/>
                          <w:marRight w:val="0"/>
                          <w:marTop w:val="0"/>
                          <w:marBottom w:val="0"/>
                          <w:divBdr>
                            <w:top w:val="none" w:sz="0" w:space="0" w:color="auto"/>
                            <w:left w:val="none" w:sz="0" w:space="0" w:color="auto"/>
                            <w:bottom w:val="none" w:sz="0" w:space="0" w:color="auto"/>
                            <w:right w:val="none" w:sz="0" w:space="0" w:color="auto"/>
                          </w:divBdr>
                          <w:divsChild>
                            <w:div w:id="1525820511">
                              <w:marLeft w:val="0"/>
                              <w:marRight w:val="0"/>
                              <w:marTop w:val="0"/>
                              <w:marBottom w:val="0"/>
                              <w:divBdr>
                                <w:top w:val="none" w:sz="0" w:space="0" w:color="auto"/>
                                <w:left w:val="none" w:sz="0" w:space="0" w:color="auto"/>
                                <w:bottom w:val="none" w:sz="0" w:space="0" w:color="auto"/>
                                <w:right w:val="none" w:sz="0" w:space="0" w:color="auto"/>
                              </w:divBdr>
                            </w:div>
                            <w:div w:id="1013922821">
                              <w:marLeft w:val="0"/>
                              <w:marRight w:val="0"/>
                              <w:marTop w:val="0"/>
                              <w:marBottom w:val="0"/>
                              <w:divBdr>
                                <w:top w:val="none" w:sz="0" w:space="0" w:color="auto"/>
                                <w:left w:val="none" w:sz="0" w:space="0" w:color="auto"/>
                                <w:bottom w:val="none" w:sz="0" w:space="0" w:color="auto"/>
                                <w:right w:val="none" w:sz="0" w:space="0" w:color="auto"/>
                              </w:divBdr>
                            </w:div>
                            <w:div w:id="428038755">
                              <w:marLeft w:val="0"/>
                              <w:marRight w:val="0"/>
                              <w:marTop w:val="0"/>
                              <w:marBottom w:val="0"/>
                              <w:divBdr>
                                <w:top w:val="none" w:sz="0" w:space="0" w:color="auto"/>
                                <w:left w:val="none" w:sz="0" w:space="0" w:color="auto"/>
                                <w:bottom w:val="none" w:sz="0" w:space="0" w:color="auto"/>
                                <w:right w:val="none" w:sz="0" w:space="0" w:color="auto"/>
                              </w:divBdr>
                              <w:divsChild>
                                <w:div w:id="1792434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113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948495">
                          <w:marLeft w:val="0"/>
                          <w:marRight w:val="0"/>
                          <w:marTop w:val="0"/>
                          <w:marBottom w:val="0"/>
                          <w:divBdr>
                            <w:top w:val="none" w:sz="0" w:space="0" w:color="auto"/>
                            <w:left w:val="none" w:sz="0" w:space="0" w:color="auto"/>
                            <w:bottom w:val="none" w:sz="0" w:space="0" w:color="auto"/>
                            <w:right w:val="none" w:sz="0" w:space="0" w:color="auto"/>
                          </w:divBdr>
                          <w:divsChild>
                            <w:div w:id="169017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89894">
                      <w:marLeft w:val="0"/>
                      <w:marRight w:val="0"/>
                      <w:marTop w:val="0"/>
                      <w:marBottom w:val="0"/>
                      <w:divBdr>
                        <w:top w:val="none" w:sz="0" w:space="0" w:color="auto"/>
                        <w:left w:val="none" w:sz="0" w:space="0" w:color="auto"/>
                        <w:bottom w:val="none" w:sz="0" w:space="0" w:color="auto"/>
                        <w:right w:val="none" w:sz="0" w:space="0" w:color="auto"/>
                      </w:divBdr>
                      <w:divsChild>
                        <w:div w:id="874467352">
                          <w:marLeft w:val="0"/>
                          <w:marRight w:val="0"/>
                          <w:marTop w:val="0"/>
                          <w:marBottom w:val="0"/>
                          <w:divBdr>
                            <w:top w:val="none" w:sz="0" w:space="0" w:color="auto"/>
                            <w:left w:val="none" w:sz="0" w:space="0" w:color="auto"/>
                            <w:bottom w:val="none" w:sz="0" w:space="0" w:color="auto"/>
                            <w:right w:val="none" w:sz="0" w:space="0" w:color="auto"/>
                          </w:divBdr>
                          <w:divsChild>
                            <w:div w:id="2122068381">
                              <w:marLeft w:val="0"/>
                              <w:marRight w:val="0"/>
                              <w:marTop w:val="0"/>
                              <w:marBottom w:val="0"/>
                              <w:divBdr>
                                <w:top w:val="none" w:sz="0" w:space="0" w:color="auto"/>
                                <w:left w:val="none" w:sz="0" w:space="0" w:color="auto"/>
                                <w:bottom w:val="none" w:sz="0" w:space="0" w:color="auto"/>
                                <w:right w:val="none" w:sz="0" w:space="0" w:color="auto"/>
                              </w:divBdr>
                            </w:div>
                            <w:div w:id="1737969557">
                              <w:marLeft w:val="0"/>
                              <w:marRight w:val="0"/>
                              <w:marTop w:val="0"/>
                              <w:marBottom w:val="0"/>
                              <w:divBdr>
                                <w:top w:val="none" w:sz="0" w:space="0" w:color="auto"/>
                                <w:left w:val="none" w:sz="0" w:space="0" w:color="auto"/>
                                <w:bottom w:val="none" w:sz="0" w:space="0" w:color="auto"/>
                                <w:right w:val="none" w:sz="0" w:space="0" w:color="auto"/>
                              </w:divBdr>
                            </w:div>
                          </w:divsChild>
                        </w:div>
                        <w:div w:id="383451634">
                          <w:marLeft w:val="0"/>
                          <w:marRight w:val="0"/>
                          <w:marTop w:val="0"/>
                          <w:marBottom w:val="0"/>
                          <w:divBdr>
                            <w:top w:val="none" w:sz="0" w:space="0" w:color="auto"/>
                            <w:left w:val="none" w:sz="0" w:space="0" w:color="auto"/>
                            <w:bottom w:val="none" w:sz="0" w:space="0" w:color="auto"/>
                            <w:right w:val="none" w:sz="0" w:space="0" w:color="auto"/>
                          </w:divBdr>
                          <w:divsChild>
                            <w:div w:id="1392190147">
                              <w:marLeft w:val="0"/>
                              <w:marRight w:val="0"/>
                              <w:marTop w:val="0"/>
                              <w:marBottom w:val="0"/>
                              <w:divBdr>
                                <w:top w:val="none" w:sz="0" w:space="0" w:color="auto"/>
                                <w:left w:val="none" w:sz="0" w:space="0" w:color="auto"/>
                                <w:bottom w:val="none" w:sz="0" w:space="0" w:color="auto"/>
                                <w:right w:val="none" w:sz="0" w:space="0" w:color="auto"/>
                              </w:divBdr>
                            </w:div>
                            <w:div w:id="849487175">
                              <w:marLeft w:val="0"/>
                              <w:marRight w:val="0"/>
                              <w:marTop w:val="0"/>
                              <w:marBottom w:val="0"/>
                              <w:divBdr>
                                <w:top w:val="none" w:sz="0" w:space="0" w:color="auto"/>
                                <w:left w:val="none" w:sz="0" w:space="0" w:color="auto"/>
                                <w:bottom w:val="none" w:sz="0" w:space="0" w:color="auto"/>
                                <w:right w:val="none" w:sz="0" w:space="0" w:color="auto"/>
                              </w:divBdr>
                            </w:div>
                            <w:div w:id="1978290416">
                              <w:marLeft w:val="0"/>
                              <w:marRight w:val="0"/>
                              <w:marTop w:val="0"/>
                              <w:marBottom w:val="0"/>
                              <w:divBdr>
                                <w:top w:val="none" w:sz="0" w:space="0" w:color="auto"/>
                                <w:left w:val="none" w:sz="0" w:space="0" w:color="auto"/>
                                <w:bottom w:val="none" w:sz="0" w:space="0" w:color="auto"/>
                                <w:right w:val="none" w:sz="0" w:space="0" w:color="auto"/>
                              </w:divBdr>
                              <w:divsChild>
                                <w:div w:id="714431907">
                                  <w:marLeft w:val="0"/>
                                  <w:marRight w:val="0"/>
                                  <w:marTop w:val="0"/>
                                  <w:marBottom w:val="0"/>
                                  <w:divBdr>
                                    <w:top w:val="none" w:sz="0" w:space="0" w:color="auto"/>
                                    <w:left w:val="none" w:sz="0" w:space="0" w:color="auto"/>
                                    <w:bottom w:val="none" w:sz="0" w:space="0" w:color="auto"/>
                                    <w:right w:val="none" w:sz="0" w:space="0" w:color="auto"/>
                                  </w:divBdr>
                                </w:div>
                                <w:div w:id="1381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085475">
                          <w:marLeft w:val="0"/>
                          <w:marRight w:val="0"/>
                          <w:marTop w:val="0"/>
                          <w:marBottom w:val="0"/>
                          <w:divBdr>
                            <w:top w:val="none" w:sz="0" w:space="0" w:color="auto"/>
                            <w:left w:val="none" w:sz="0" w:space="0" w:color="auto"/>
                            <w:bottom w:val="none" w:sz="0" w:space="0" w:color="auto"/>
                            <w:right w:val="none" w:sz="0" w:space="0" w:color="auto"/>
                          </w:divBdr>
                          <w:divsChild>
                            <w:div w:id="596326750">
                              <w:marLeft w:val="0"/>
                              <w:marRight w:val="0"/>
                              <w:marTop w:val="0"/>
                              <w:marBottom w:val="0"/>
                              <w:divBdr>
                                <w:top w:val="none" w:sz="0" w:space="0" w:color="auto"/>
                                <w:left w:val="none" w:sz="0" w:space="0" w:color="auto"/>
                                <w:bottom w:val="none" w:sz="0" w:space="0" w:color="auto"/>
                                <w:right w:val="none" w:sz="0" w:space="0" w:color="auto"/>
                              </w:divBdr>
                            </w:div>
                            <w:div w:id="1514372733">
                              <w:marLeft w:val="0"/>
                              <w:marRight w:val="0"/>
                              <w:marTop w:val="0"/>
                              <w:marBottom w:val="0"/>
                              <w:divBdr>
                                <w:top w:val="none" w:sz="0" w:space="0" w:color="auto"/>
                                <w:left w:val="none" w:sz="0" w:space="0" w:color="auto"/>
                                <w:bottom w:val="none" w:sz="0" w:space="0" w:color="auto"/>
                                <w:right w:val="none" w:sz="0" w:space="0" w:color="auto"/>
                              </w:divBdr>
                            </w:div>
                            <w:div w:id="1037661179">
                              <w:marLeft w:val="0"/>
                              <w:marRight w:val="0"/>
                              <w:marTop w:val="0"/>
                              <w:marBottom w:val="0"/>
                              <w:divBdr>
                                <w:top w:val="none" w:sz="0" w:space="0" w:color="auto"/>
                                <w:left w:val="none" w:sz="0" w:space="0" w:color="auto"/>
                                <w:bottom w:val="none" w:sz="0" w:space="0" w:color="auto"/>
                                <w:right w:val="none" w:sz="0" w:space="0" w:color="auto"/>
                              </w:divBdr>
                            </w:div>
                            <w:div w:id="2079789716">
                              <w:marLeft w:val="0"/>
                              <w:marRight w:val="0"/>
                              <w:marTop w:val="0"/>
                              <w:marBottom w:val="0"/>
                              <w:divBdr>
                                <w:top w:val="none" w:sz="0" w:space="0" w:color="auto"/>
                                <w:left w:val="none" w:sz="0" w:space="0" w:color="auto"/>
                                <w:bottom w:val="none" w:sz="0" w:space="0" w:color="auto"/>
                                <w:right w:val="none" w:sz="0" w:space="0" w:color="auto"/>
                              </w:divBdr>
                              <w:divsChild>
                                <w:div w:id="7123881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885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82539">
                              <w:marLeft w:val="0"/>
                              <w:marRight w:val="0"/>
                              <w:marTop w:val="0"/>
                              <w:marBottom w:val="0"/>
                              <w:divBdr>
                                <w:top w:val="none" w:sz="0" w:space="0" w:color="auto"/>
                                <w:left w:val="none" w:sz="0" w:space="0" w:color="auto"/>
                                <w:bottom w:val="none" w:sz="0" w:space="0" w:color="auto"/>
                                <w:right w:val="none" w:sz="0" w:space="0" w:color="auto"/>
                              </w:divBdr>
                            </w:div>
                            <w:div w:id="184179041">
                              <w:marLeft w:val="0"/>
                              <w:marRight w:val="0"/>
                              <w:marTop w:val="0"/>
                              <w:marBottom w:val="0"/>
                              <w:divBdr>
                                <w:top w:val="none" w:sz="0" w:space="0" w:color="auto"/>
                                <w:left w:val="none" w:sz="0" w:space="0" w:color="auto"/>
                                <w:bottom w:val="none" w:sz="0" w:space="0" w:color="auto"/>
                                <w:right w:val="none" w:sz="0" w:space="0" w:color="auto"/>
                              </w:divBdr>
                            </w:div>
                            <w:div w:id="2052726967">
                              <w:marLeft w:val="0"/>
                              <w:marRight w:val="0"/>
                              <w:marTop w:val="0"/>
                              <w:marBottom w:val="0"/>
                              <w:divBdr>
                                <w:top w:val="none" w:sz="0" w:space="0" w:color="auto"/>
                                <w:left w:val="none" w:sz="0" w:space="0" w:color="auto"/>
                                <w:bottom w:val="none" w:sz="0" w:space="0" w:color="auto"/>
                                <w:right w:val="none" w:sz="0" w:space="0" w:color="auto"/>
                              </w:divBdr>
                            </w:div>
                            <w:div w:id="17291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23391">
                      <w:marLeft w:val="0"/>
                      <w:marRight w:val="0"/>
                      <w:marTop w:val="0"/>
                      <w:marBottom w:val="0"/>
                      <w:divBdr>
                        <w:top w:val="none" w:sz="0" w:space="0" w:color="auto"/>
                        <w:left w:val="none" w:sz="0" w:space="0" w:color="auto"/>
                        <w:bottom w:val="none" w:sz="0" w:space="0" w:color="auto"/>
                        <w:right w:val="none" w:sz="0" w:space="0" w:color="auto"/>
                      </w:divBdr>
                      <w:divsChild>
                        <w:div w:id="422998541">
                          <w:marLeft w:val="0"/>
                          <w:marRight w:val="0"/>
                          <w:marTop w:val="0"/>
                          <w:marBottom w:val="0"/>
                          <w:divBdr>
                            <w:top w:val="none" w:sz="0" w:space="0" w:color="auto"/>
                            <w:left w:val="none" w:sz="0" w:space="0" w:color="auto"/>
                            <w:bottom w:val="none" w:sz="0" w:space="0" w:color="auto"/>
                            <w:right w:val="none" w:sz="0" w:space="0" w:color="auto"/>
                          </w:divBdr>
                          <w:divsChild>
                            <w:div w:id="802237501">
                              <w:marLeft w:val="0"/>
                              <w:marRight w:val="0"/>
                              <w:marTop w:val="0"/>
                              <w:marBottom w:val="0"/>
                              <w:divBdr>
                                <w:top w:val="none" w:sz="0" w:space="0" w:color="auto"/>
                                <w:left w:val="none" w:sz="0" w:space="0" w:color="auto"/>
                                <w:bottom w:val="none" w:sz="0" w:space="0" w:color="auto"/>
                                <w:right w:val="none" w:sz="0" w:space="0" w:color="auto"/>
                              </w:divBdr>
                            </w:div>
                            <w:div w:id="885991090">
                              <w:marLeft w:val="0"/>
                              <w:marRight w:val="0"/>
                              <w:marTop w:val="0"/>
                              <w:marBottom w:val="0"/>
                              <w:divBdr>
                                <w:top w:val="none" w:sz="0" w:space="0" w:color="auto"/>
                                <w:left w:val="none" w:sz="0" w:space="0" w:color="auto"/>
                                <w:bottom w:val="none" w:sz="0" w:space="0" w:color="auto"/>
                                <w:right w:val="none" w:sz="0" w:space="0" w:color="auto"/>
                              </w:divBdr>
                            </w:div>
                            <w:div w:id="264197605">
                              <w:marLeft w:val="0"/>
                              <w:marRight w:val="0"/>
                              <w:marTop w:val="0"/>
                              <w:marBottom w:val="0"/>
                              <w:divBdr>
                                <w:top w:val="none" w:sz="0" w:space="0" w:color="auto"/>
                                <w:left w:val="none" w:sz="0" w:space="0" w:color="auto"/>
                                <w:bottom w:val="none" w:sz="0" w:space="0" w:color="auto"/>
                                <w:right w:val="none" w:sz="0" w:space="0" w:color="auto"/>
                              </w:divBdr>
                            </w:div>
                            <w:div w:id="1127621575">
                              <w:marLeft w:val="0"/>
                              <w:marRight w:val="0"/>
                              <w:marTop w:val="0"/>
                              <w:marBottom w:val="0"/>
                              <w:divBdr>
                                <w:top w:val="none" w:sz="0" w:space="0" w:color="auto"/>
                                <w:left w:val="none" w:sz="0" w:space="0" w:color="auto"/>
                                <w:bottom w:val="none" w:sz="0" w:space="0" w:color="auto"/>
                                <w:right w:val="none" w:sz="0" w:space="0" w:color="auto"/>
                              </w:divBdr>
                            </w:div>
                            <w:div w:id="1352680224">
                              <w:marLeft w:val="0"/>
                              <w:marRight w:val="0"/>
                              <w:marTop w:val="0"/>
                              <w:marBottom w:val="0"/>
                              <w:divBdr>
                                <w:top w:val="none" w:sz="0" w:space="0" w:color="auto"/>
                                <w:left w:val="none" w:sz="0" w:space="0" w:color="auto"/>
                                <w:bottom w:val="none" w:sz="0" w:space="0" w:color="auto"/>
                                <w:right w:val="none" w:sz="0" w:space="0" w:color="auto"/>
                              </w:divBdr>
                              <w:divsChild>
                                <w:div w:id="119307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5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054631">
                              <w:marLeft w:val="0"/>
                              <w:marRight w:val="0"/>
                              <w:marTop w:val="0"/>
                              <w:marBottom w:val="0"/>
                              <w:divBdr>
                                <w:top w:val="none" w:sz="0" w:space="0" w:color="auto"/>
                                <w:left w:val="none" w:sz="0" w:space="0" w:color="auto"/>
                                <w:bottom w:val="none" w:sz="0" w:space="0" w:color="auto"/>
                                <w:right w:val="none" w:sz="0" w:space="0" w:color="auto"/>
                              </w:divBdr>
                            </w:div>
                            <w:div w:id="1883326897">
                              <w:marLeft w:val="0"/>
                              <w:marRight w:val="0"/>
                              <w:marTop w:val="0"/>
                              <w:marBottom w:val="0"/>
                              <w:divBdr>
                                <w:top w:val="none" w:sz="0" w:space="0" w:color="auto"/>
                                <w:left w:val="none" w:sz="0" w:space="0" w:color="auto"/>
                                <w:bottom w:val="none" w:sz="0" w:space="0" w:color="auto"/>
                                <w:right w:val="none" w:sz="0" w:space="0" w:color="auto"/>
                              </w:divBdr>
                            </w:div>
                            <w:div w:id="799347791">
                              <w:marLeft w:val="0"/>
                              <w:marRight w:val="0"/>
                              <w:marTop w:val="0"/>
                              <w:marBottom w:val="0"/>
                              <w:divBdr>
                                <w:top w:val="none" w:sz="0" w:space="0" w:color="auto"/>
                                <w:left w:val="none" w:sz="0" w:space="0" w:color="auto"/>
                                <w:bottom w:val="none" w:sz="0" w:space="0" w:color="auto"/>
                                <w:right w:val="none" w:sz="0" w:space="0" w:color="auto"/>
                              </w:divBdr>
                              <w:divsChild>
                                <w:div w:id="506796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2433350">
                                      <w:marLeft w:val="0"/>
                                      <w:marRight w:val="0"/>
                                      <w:marTop w:val="0"/>
                                      <w:marBottom w:val="0"/>
                                      <w:divBdr>
                                        <w:top w:val="none" w:sz="0" w:space="0" w:color="auto"/>
                                        <w:left w:val="none" w:sz="0" w:space="0" w:color="auto"/>
                                        <w:bottom w:val="none" w:sz="0" w:space="0" w:color="auto"/>
                                        <w:right w:val="none" w:sz="0" w:space="0" w:color="auto"/>
                                      </w:divBdr>
                                    </w:div>
                                    <w:div w:id="135025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143547">
                          <w:marLeft w:val="0"/>
                          <w:marRight w:val="0"/>
                          <w:marTop w:val="0"/>
                          <w:marBottom w:val="0"/>
                          <w:divBdr>
                            <w:top w:val="none" w:sz="0" w:space="0" w:color="auto"/>
                            <w:left w:val="none" w:sz="0" w:space="0" w:color="auto"/>
                            <w:bottom w:val="none" w:sz="0" w:space="0" w:color="auto"/>
                            <w:right w:val="none" w:sz="0" w:space="0" w:color="auto"/>
                          </w:divBdr>
                          <w:divsChild>
                            <w:div w:id="233785599">
                              <w:marLeft w:val="0"/>
                              <w:marRight w:val="0"/>
                              <w:marTop w:val="0"/>
                              <w:marBottom w:val="0"/>
                              <w:divBdr>
                                <w:top w:val="none" w:sz="0" w:space="0" w:color="auto"/>
                                <w:left w:val="none" w:sz="0" w:space="0" w:color="auto"/>
                                <w:bottom w:val="none" w:sz="0" w:space="0" w:color="auto"/>
                                <w:right w:val="none" w:sz="0" w:space="0" w:color="auto"/>
                              </w:divBdr>
                            </w:div>
                            <w:div w:id="1987856077">
                              <w:marLeft w:val="0"/>
                              <w:marRight w:val="0"/>
                              <w:marTop w:val="0"/>
                              <w:marBottom w:val="0"/>
                              <w:divBdr>
                                <w:top w:val="none" w:sz="0" w:space="0" w:color="auto"/>
                                <w:left w:val="none" w:sz="0" w:space="0" w:color="auto"/>
                                <w:bottom w:val="none" w:sz="0" w:space="0" w:color="auto"/>
                                <w:right w:val="none" w:sz="0" w:space="0" w:color="auto"/>
                              </w:divBdr>
                            </w:div>
                          </w:divsChild>
                        </w:div>
                        <w:div w:id="120996914">
                          <w:marLeft w:val="0"/>
                          <w:marRight w:val="0"/>
                          <w:marTop w:val="0"/>
                          <w:marBottom w:val="0"/>
                          <w:divBdr>
                            <w:top w:val="none" w:sz="0" w:space="0" w:color="auto"/>
                            <w:left w:val="none" w:sz="0" w:space="0" w:color="auto"/>
                            <w:bottom w:val="none" w:sz="0" w:space="0" w:color="auto"/>
                            <w:right w:val="none" w:sz="0" w:space="0" w:color="auto"/>
                          </w:divBdr>
                          <w:divsChild>
                            <w:div w:id="1182400686">
                              <w:marLeft w:val="0"/>
                              <w:marRight w:val="0"/>
                              <w:marTop w:val="0"/>
                              <w:marBottom w:val="0"/>
                              <w:divBdr>
                                <w:top w:val="none" w:sz="0" w:space="0" w:color="auto"/>
                                <w:left w:val="none" w:sz="0" w:space="0" w:color="auto"/>
                                <w:bottom w:val="none" w:sz="0" w:space="0" w:color="auto"/>
                                <w:right w:val="none" w:sz="0" w:space="0" w:color="auto"/>
                              </w:divBdr>
                            </w:div>
                            <w:div w:id="260459673">
                              <w:marLeft w:val="0"/>
                              <w:marRight w:val="0"/>
                              <w:marTop w:val="0"/>
                              <w:marBottom w:val="0"/>
                              <w:divBdr>
                                <w:top w:val="none" w:sz="0" w:space="0" w:color="auto"/>
                                <w:left w:val="none" w:sz="0" w:space="0" w:color="auto"/>
                                <w:bottom w:val="none" w:sz="0" w:space="0" w:color="auto"/>
                                <w:right w:val="none" w:sz="0" w:space="0" w:color="auto"/>
                              </w:divBdr>
                            </w:div>
                            <w:div w:id="831027409">
                              <w:marLeft w:val="0"/>
                              <w:marRight w:val="0"/>
                              <w:marTop w:val="0"/>
                              <w:marBottom w:val="0"/>
                              <w:divBdr>
                                <w:top w:val="none" w:sz="0" w:space="0" w:color="auto"/>
                                <w:left w:val="none" w:sz="0" w:space="0" w:color="auto"/>
                                <w:bottom w:val="none" w:sz="0" w:space="0" w:color="auto"/>
                                <w:right w:val="none" w:sz="0" w:space="0" w:color="auto"/>
                              </w:divBdr>
                            </w:div>
                          </w:divsChild>
                        </w:div>
                        <w:div w:id="1714502889">
                          <w:marLeft w:val="0"/>
                          <w:marRight w:val="0"/>
                          <w:marTop w:val="0"/>
                          <w:marBottom w:val="0"/>
                          <w:divBdr>
                            <w:top w:val="none" w:sz="0" w:space="0" w:color="auto"/>
                            <w:left w:val="none" w:sz="0" w:space="0" w:color="auto"/>
                            <w:bottom w:val="none" w:sz="0" w:space="0" w:color="auto"/>
                            <w:right w:val="none" w:sz="0" w:space="0" w:color="auto"/>
                          </w:divBdr>
                          <w:divsChild>
                            <w:div w:id="1166823409">
                              <w:marLeft w:val="0"/>
                              <w:marRight w:val="0"/>
                              <w:marTop w:val="0"/>
                              <w:marBottom w:val="0"/>
                              <w:divBdr>
                                <w:top w:val="none" w:sz="0" w:space="0" w:color="auto"/>
                                <w:left w:val="none" w:sz="0" w:space="0" w:color="auto"/>
                                <w:bottom w:val="none" w:sz="0" w:space="0" w:color="auto"/>
                                <w:right w:val="none" w:sz="0" w:space="0" w:color="auto"/>
                              </w:divBdr>
                            </w:div>
                            <w:div w:id="1657608650">
                              <w:marLeft w:val="0"/>
                              <w:marRight w:val="0"/>
                              <w:marTop w:val="0"/>
                              <w:marBottom w:val="0"/>
                              <w:divBdr>
                                <w:top w:val="none" w:sz="0" w:space="0" w:color="auto"/>
                                <w:left w:val="none" w:sz="0" w:space="0" w:color="auto"/>
                                <w:bottom w:val="none" w:sz="0" w:space="0" w:color="auto"/>
                                <w:right w:val="none" w:sz="0" w:space="0" w:color="auto"/>
                              </w:divBdr>
                            </w:div>
                            <w:div w:id="1914660125">
                              <w:marLeft w:val="0"/>
                              <w:marRight w:val="0"/>
                              <w:marTop w:val="0"/>
                              <w:marBottom w:val="0"/>
                              <w:divBdr>
                                <w:top w:val="none" w:sz="0" w:space="0" w:color="auto"/>
                                <w:left w:val="none" w:sz="0" w:space="0" w:color="auto"/>
                                <w:bottom w:val="none" w:sz="0" w:space="0" w:color="auto"/>
                                <w:right w:val="none" w:sz="0" w:space="0" w:color="auto"/>
                              </w:divBdr>
                            </w:div>
                            <w:div w:id="605040854">
                              <w:marLeft w:val="0"/>
                              <w:marRight w:val="0"/>
                              <w:marTop w:val="0"/>
                              <w:marBottom w:val="0"/>
                              <w:divBdr>
                                <w:top w:val="none" w:sz="0" w:space="0" w:color="auto"/>
                                <w:left w:val="none" w:sz="0" w:space="0" w:color="auto"/>
                                <w:bottom w:val="none" w:sz="0" w:space="0" w:color="auto"/>
                                <w:right w:val="none" w:sz="0" w:space="0" w:color="auto"/>
                              </w:divBdr>
                            </w:div>
                            <w:div w:id="717357302">
                              <w:marLeft w:val="0"/>
                              <w:marRight w:val="0"/>
                              <w:marTop w:val="0"/>
                              <w:marBottom w:val="0"/>
                              <w:divBdr>
                                <w:top w:val="none" w:sz="0" w:space="0" w:color="auto"/>
                                <w:left w:val="none" w:sz="0" w:space="0" w:color="auto"/>
                                <w:bottom w:val="none" w:sz="0" w:space="0" w:color="auto"/>
                                <w:right w:val="none" w:sz="0" w:space="0" w:color="auto"/>
                              </w:divBdr>
                              <w:divsChild>
                                <w:div w:id="249899267">
                                  <w:marLeft w:val="0"/>
                                  <w:marRight w:val="0"/>
                                  <w:marTop w:val="0"/>
                                  <w:marBottom w:val="0"/>
                                  <w:divBdr>
                                    <w:top w:val="none" w:sz="0" w:space="0" w:color="auto"/>
                                    <w:left w:val="none" w:sz="0" w:space="0" w:color="auto"/>
                                    <w:bottom w:val="none" w:sz="0" w:space="0" w:color="auto"/>
                                    <w:right w:val="none" w:sz="0" w:space="0" w:color="auto"/>
                                  </w:divBdr>
                                </w:div>
                                <w:div w:id="1745058796">
                                  <w:marLeft w:val="0"/>
                                  <w:marRight w:val="0"/>
                                  <w:marTop w:val="0"/>
                                  <w:marBottom w:val="0"/>
                                  <w:divBdr>
                                    <w:top w:val="none" w:sz="0" w:space="0" w:color="auto"/>
                                    <w:left w:val="none" w:sz="0" w:space="0" w:color="auto"/>
                                    <w:bottom w:val="none" w:sz="0" w:space="0" w:color="auto"/>
                                    <w:right w:val="none" w:sz="0" w:space="0" w:color="auto"/>
                                  </w:divBdr>
                                </w:div>
                                <w:div w:id="1165390083">
                                  <w:marLeft w:val="0"/>
                                  <w:marRight w:val="0"/>
                                  <w:marTop w:val="0"/>
                                  <w:marBottom w:val="0"/>
                                  <w:divBdr>
                                    <w:top w:val="none" w:sz="0" w:space="0" w:color="auto"/>
                                    <w:left w:val="none" w:sz="0" w:space="0" w:color="auto"/>
                                    <w:bottom w:val="none" w:sz="0" w:space="0" w:color="auto"/>
                                    <w:right w:val="none" w:sz="0" w:space="0" w:color="auto"/>
                                  </w:divBdr>
                                </w:div>
                                <w:div w:id="7659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90309">
                      <w:marLeft w:val="0"/>
                      <w:marRight w:val="0"/>
                      <w:marTop w:val="0"/>
                      <w:marBottom w:val="0"/>
                      <w:divBdr>
                        <w:top w:val="none" w:sz="0" w:space="0" w:color="auto"/>
                        <w:left w:val="none" w:sz="0" w:space="0" w:color="auto"/>
                        <w:bottom w:val="none" w:sz="0" w:space="0" w:color="auto"/>
                        <w:right w:val="none" w:sz="0" w:space="0" w:color="auto"/>
                      </w:divBdr>
                      <w:divsChild>
                        <w:div w:id="1593659277">
                          <w:marLeft w:val="0"/>
                          <w:marRight w:val="0"/>
                          <w:marTop w:val="0"/>
                          <w:marBottom w:val="0"/>
                          <w:divBdr>
                            <w:top w:val="none" w:sz="0" w:space="0" w:color="auto"/>
                            <w:left w:val="none" w:sz="0" w:space="0" w:color="auto"/>
                            <w:bottom w:val="none" w:sz="0" w:space="0" w:color="auto"/>
                            <w:right w:val="none" w:sz="0" w:space="0" w:color="auto"/>
                          </w:divBdr>
                          <w:divsChild>
                            <w:div w:id="1481338663">
                              <w:marLeft w:val="0"/>
                              <w:marRight w:val="0"/>
                              <w:marTop w:val="0"/>
                              <w:marBottom w:val="0"/>
                              <w:divBdr>
                                <w:top w:val="none" w:sz="0" w:space="0" w:color="auto"/>
                                <w:left w:val="none" w:sz="0" w:space="0" w:color="auto"/>
                                <w:bottom w:val="none" w:sz="0" w:space="0" w:color="auto"/>
                                <w:right w:val="none" w:sz="0" w:space="0" w:color="auto"/>
                              </w:divBdr>
                            </w:div>
                            <w:div w:id="1679386604">
                              <w:marLeft w:val="0"/>
                              <w:marRight w:val="0"/>
                              <w:marTop w:val="0"/>
                              <w:marBottom w:val="0"/>
                              <w:divBdr>
                                <w:top w:val="none" w:sz="0" w:space="0" w:color="auto"/>
                                <w:left w:val="none" w:sz="0" w:space="0" w:color="auto"/>
                                <w:bottom w:val="none" w:sz="0" w:space="0" w:color="auto"/>
                                <w:right w:val="none" w:sz="0" w:space="0" w:color="auto"/>
                              </w:divBdr>
                            </w:div>
                          </w:divsChild>
                        </w:div>
                        <w:div w:id="216285118">
                          <w:marLeft w:val="0"/>
                          <w:marRight w:val="0"/>
                          <w:marTop w:val="0"/>
                          <w:marBottom w:val="0"/>
                          <w:divBdr>
                            <w:top w:val="none" w:sz="0" w:space="0" w:color="auto"/>
                            <w:left w:val="none" w:sz="0" w:space="0" w:color="auto"/>
                            <w:bottom w:val="none" w:sz="0" w:space="0" w:color="auto"/>
                            <w:right w:val="none" w:sz="0" w:space="0" w:color="auto"/>
                          </w:divBdr>
                          <w:divsChild>
                            <w:div w:id="114446563">
                              <w:marLeft w:val="0"/>
                              <w:marRight w:val="0"/>
                              <w:marTop w:val="0"/>
                              <w:marBottom w:val="0"/>
                              <w:divBdr>
                                <w:top w:val="none" w:sz="0" w:space="0" w:color="auto"/>
                                <w:left w:val="none" w:sz="0" w:space="0" w:color="auto"/>
                                <w:bottom w:val="none" w:sz="0" w:space="0" w:color="auto"/>
                                <w:right w:val="none" w:sz="0" w:space="0" w:color="auto"/>
                              </w:divBdr>
                            </w:div>
                            <w:div w:id="1111557339">
                              <w:marLeft w:val="0"/>
                              <w:marRight w:val="0"/>
                              <w:marTop w:val="0"/>
                              <w:marBottom w:val="0"/>
                              <w:divBdr>
                                <w:top w:val="none" w:sz="0" w:space="0" w:color="auto"/>
                                <w:left w:val="none" w:sz="0" w:space="0" w:color="auto"/>
                                <w:bottom w:val="none" w:sz="0" w:space="0" w:color="auto"/>
                                <w:right w:val="none" w:sz="0" w:space="0" w:color="auto"/>
                              </w:divBdr>
                            </w:div>
                            <w:div w:id="1221941592">
                              <w:marLeft w:val="0"/>
                              <w:marRight w:val="0"/>
                              <w:marTop w:val="0"/>
                              <w:marBottom w:val="0"/>
                              <w:divBdr>
                                <w:top w:val="none" w:sz="0" w:space="0" w:color="auto"/>
                                <w:left w:val="none" w:sz="0" w:space="0" w:color="auto"/>
                                <w:bottom w:val="none" w:sz="0" w:space="0" w:color="auto"/>
                                <w:right w:val="none" w:sz="0" w:space="0" w:color="auto"/>
                              </w:divBdr>
                            </w:div>
                            <w:div w:id="6598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297858">
                      <w:marLeft w:val="0"/>
                      <w:marRight w:val="0"/>
                      <w:marTop w:val="0"/>
                      <w:marBottom w:val="0"/>
                      <w:divBdr>
                        <w:top w:val="none" w:sz="0" w:space="0" w:color="auto"/>
                        <w:left w:val="none" w:sz="0" w:space="0" w:color="auto"/>
                        <w:bottom w:val="none" w:sz="0" w:space="0" w:color="auto"/>
                        <w:right w:val="none" w:sz="0" w:space="0" w:color="auto"/>
                      </w:divBdr>
                      <w:divsChild>
                        <w:div w:id="277881713">
                          <w:marLeft w:val="0"/>
                          <w:marRight w:val="0"/>
                          <w:marTop w:val="0"/>
                          <w:marBottom w:val="0"/>
                          <w:divBdr>
                            <w:top w:val="none" w:sz="0" w:space="0" w:color="auto"/>
                            <w:left w:val="none" w:sz="0" w:space="0" w:color="auto"/>
                            <w:bottom w:val="none" w:sz="0" w:space="0" w:color="auto"/>
                            <w:right w:val="none" w:sz="0" w:space="0" w:color="auto"/>
                          </w:divBdr>
                          <w:divsChild>
                            <w:div w:id="1535776091">
                              <w:marLeft w:val="0"/>
                              <w:marRight w:val="0"/>
                              <w:marTop w:val="0"/>
                              <w:marBottom w:val="0"/>
                              <w:divBdr>
                                <w:top w:val="none" w:sz="0" w:space="0" w:color="auto"/>
                                <w:left w:val="none" w:sz="0" w:space="0" w:color="auto"/>
                                <w:bottom w:val="none" w:sz="0" w:space="0" w:color="auto"/>
                                <w:right w:val="none" w:sz="0" w:space="0" w:color="auto"/>
                              </w:divBdr>
                            </w:div>
                            <w:div w:id="1595631923">
                              <w:marLeft w:val="0"/>
                              <w:marRight w:val="0"/>
                              <w:marTop w:val="0"/>
                              <w:marBottom w:val="0"/>
                              <w:divBdr>
                                <w:top w:val="none" w:sz="0" w:space="0" w:color="auto"/>
                                <w:left w:val="none" w:sz="0" w:space="0" w:color="auto"/>
                                <w:bottom w:val="none" w:sz="0" w:space="0" w:color="auto"/>
                                <w:right w:val="none" w:sz="0" w:space="0" w:color="auto"/>
                              </w:divBdr>
                            </w:div>
                            <w:div w:id="15617310">
                              <w:marLeft w:val="0"/>
                              <w:marRight w:val="0"/>
                              <w:marTop w:val="0"/>
                              <w:marBottom w:val="0"/>
                              <w:divBdr>
                                <w:top w:val="none" w:sz="0" w:space="0" w:color="auto"/>
                                <w:left w:val="none" w:sz="0" w:space="0" w:color="auto"/>
                                <w:bottom w:val="none" w:sz="0" w:space="0" w:color="auto"/>
                                <w:right w:val="none" w:sz="0" w:space="0" w:color="auto"/>
                              </w:divBdr>
                            </w:div>
                            <w:div w:id="315767135">
                              <w:marLeft w:val="0"/>
                              <w:marRight w:val="0"/>
                              <w:marTop w:val="0"/>
                              <w:marBottom w:val="0"/>
                              <w:divBdr>
                                <w:top w:val="none" w:sz="0" w:space="0" w:color="auto"/>
                                <w:left w:val="none" w:sz="0" w:space="0" w:color="auto"/>
                                <w:bottom w:val="none" w:sz="0" w:space="0" w:color="auto"/>
                                <w:right w:val="none" w:sz="0" w:space="0" w:color="auto"/>
                              </w:divBdr>
                            </w:div>
                          </w:divsChild>
                        </w:div>
                        <w:div w:id="542447300">
                          <w:marLeft w:val="0"/>
                          <w:marRight w:val="0"/>
                          <w:marTop w:val="0"/>
                          <w:marBottom w:val="0"/>
                          <w:divBdr>
                            <w:top w:val="none" w:sz="0" w:space="0" w:color="auto"/>
                            <w:left w:val="none" w:sz="0" w:space="0" w:color="auto"/>
                            <w:bottom w:val="none" w:sz="0" w:space="0" w:color="auto"/>
                            <w:right w:val="none" w:sz="0" w:space="0" w:color="auto"/>
                          </w:divBdr>
                          <w:divsChild>
                            <w:div w:id="735326223">
                              <w:marLeft w:val="0"/>
                              <w:marRight w:val="0"/>
                              <w:marTop w:val="0"/>
                              <w:marBottom w:val="0"/>
                              <w:divBdr>
                                <w:top w:val="none" w:sz="0" w:space="0" w:color="auto"/>
                                <w:left w:val="none" w:sz="0" w:space="0" w:color="auto"/>
                                <w:bottom w:val="none" w:sz="0" w:space="0" w:color="auto"/>
                                <w:right w:val="none" w:sz="0" w:space="0" w:color="auto"/>
                              </w:divBdr>
                            </w:div>
                            <w:div w:id="1123813690">
                              <w:marLeft w:val="0"/>
                              <w:marRight w:val="0"/>
                              <w:marTop w:val="0"/>
                              <w:marBottom w:val="0"/>
                              <w:divBdr>
                                <w:top w:val="none" w:sz="0" w:space="0" w:color="auto"/>
                                <w:left w:val="none" w:sz="0" w:space="0" w:color="auto"/>
                                <w:bottom w:val="none" w:sz="0" w:space="0" w:color="auto"/>
                                <w:right w:val="none" w:sz="0" w:space="0" w:color="auto"/>
                              </w:divBdr>
                            </w:div>
                            <w:div w:id="3948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35059">
                      <w:marLeft w:val="0"/>
                      <w:marRight w:val="0"/>
                      <w:marTop w:val="0"/>
                      <w:marBottom w:val="0"/>
                      <w:divBdr>
                        <w:top w:val="none" w:sz="0" w:space="0" w:color="auto"/>
                        <w:left w:val="none" w:sz="0" w:space="0" w:color="auto"/>
                        <w:bottom w:val="none" w:sz="0" w:space="0" w:color="auto"/>
                        <w:right w:val="none" w:sz="0" w:space="0" w:color="auto"/>
                      </w:divBdr>
                      <w:divsChild>
                        <w:div w:id="342586900">
                          <w:marLeft w:val="0"/>
                          <w:marRight w:val="0"/>
                          <w:marTop w:val="0"/>
                          <w:marBottom w:val="0"/>
                          <w:divBdr>
                            <w:top w:val="none" w:sz="0" w:space="0" w:color="auto"/>
                            <w:left w:val="none" w:sz="0" w:space="0" w:color="auto"/>
                            <w:bottom w:val="none" w:sz="0" w:space="0" w:color="auto"/>
                            <w:right w:val="none" w:sz="0" w:space="0" w:color="auto"/>
                          </w:divBdr>
                          <w:divsChild>
                            <w:div w:id="836843908">
                              <w:marLeft w:val="0"/>
                              <w:marRight w:val="0"/>
                              <w:marTop w:val="0"/>
                              <w:marBottom w:val="0"/>
                              <w:divBdr>
                                <w:top w:val="none" w:sz="0" w:space="0" w:color="auto"/>
                                <w:left w:val="none" w:sz="0" w:space="0" w:color="auto"/>
                                <w:bottom w:val="none" w:sz="0" w:space="0" w:color="auto"/>
                                <w:right w:val="none" w:sz="0" w:space="0" w:color="auto"/>
                              </w:divBdr>
                            </w:div>
                          </w:divsChild>
                        </w:div>
                        <w:div w:id="1831167787">
                          <w:marLeft w:val="0"/>
                          <w:marRight w:val="0"/>
                          <w:marTop w:val="0"/>
                          <w:marBottom w:val="0"/>
                          <w:divBdr>
                            <w:top w:val="none" w:sz="0" w:space="0" w:color="auto"/>
                            <w:left w:val="none" w:sz="0" w:space="0" w:color="auto"/>
                            <w:bottom w:val="none" w:sz="0" w:space="0" w:color="auto"/>
                            <w:right w:val="none" w:sz="0" w:space="0" w:color="auto"/>
                          </w:divBdr>
                          <w:divsChild>
                            <w:div w:id="2060126344">
                              <w:marLeft w:val="0"/>
                              <w:marRight w:val="0"/>
                              <w:marTop w:val="0"/>
                              <w:marBottom w:val="0"/>
                              <w:divBdr>
                                <w:top w:val="none" w:sz="0" w:space="0" w:color="auto"/>
                                <w:left w:val="none" w:sz="0" w:space="0" w:color="auto"/>
                                <w:bottom w:val="none" w:sz="0" w:space="0" w:color="auto"/>
                                <w:right w:val="none" w:sz="0" w:space="0" w:color="auto"/>
                              </w:divBdr>
                            </w:div>
                            <w:div w:id="1401711454">
                              <w:marLeft w:val="0"/>
                              <w:marRight w:val="0"/>
                              <w:marTop w:val="0"/>
                              <w:marBottom w:val="0"/>
                              <w:divBdr>
                                <w:top w:val="none" w:sz="0" w:space="0" w:color="auto"/>
                                <w:left w:val="none" w:sz="0" w:space="0" w:color="auto"/>
                                <w:bottom w:val="none" w:sz="0" w:space="0" w:color="auto"/>
                                <w:right w:val="none" w:sz="0" w:space="0" w:color="auto"/>
                              </w:divBdr>
                            </w:div>
                            <w:div w:id="501161188">
                              <w:marLeft w:val="0"/>
                              <w:marRight w:val="0"/>
                              <w:marTop w:val="0"/>
                              <w:marBottom w:val="0"/>
                              <w:divBdr>
                                <w:top w:val="none" w:sz="0" w:space="0" w:color="auto"/>
                                <w:left w:val="none" w:sz="0" w:space="0" w:color="auto"/>
                                <w:bottom w:val="none" w:sz="0" w:space="0" w:color="auto"/>
                                <w:right w:val="none" w:sz="0" w:space="0" w:color="auto"/>
                              </w:divBdr>
                            </w:div>
                            <w:div w:id="1754428506">
                              <w:marLeft w:val="0"/>
                              <w:marRight w:val="0"/>
                              <w:marTop w:val="0"/>
                              <w:marBottom w:val="0"/>
                              <w:divBdr>
                                <w:top w:val="none" w:sz="0" w:space="0" w:color="auto"/>
                                <w:left w:val="none" w:sz="0" w:space="0" w:color="auto"/>
                                <w:bottom w:val="none" w:sz="0" w:space="0" w:color="auto"/>
                                <w:right w:val="none" w:sz="0" w:space="0" w:color="auto"/>
                              </w:divBdr>
                            </w:div>
                            <w:div w:id="1236166056">
                              <w:marLeft w:val="0"/>
                              <w:marRight w:val="0"/>
                              <w:marTop w:val="0"/>
                              <w:marBottom w:val="0"/>
                              <w:divBdr>
                                <w:top w:val="none" w:sz="0" w:space="0" w:color="auto"/>
                                <w:left w:val="none" w:sz="0" w:space="0" w:color="auto"/>
                                <w:bottom w:val="none" w:sz="0" w:space="0" w:color="auto"/>
                                <w:right w:val="none" w:sz="0" w:space="0" w:color="auto"/>
                              </w:divBdr>
                            </w:div>
                            <w:div w:id="106508458">
                              <w:marLeft w:val="0"/>
                              <w:marRight w:val="0"/>
                              <w:marTop w:val="0"/>
                              <w:marBottom w:val="0"/>
                              <w:divBdr>
                                <w:top w:val="none" w:sz="0" w:space="0" w:color="auto"/>
                                <w:left w:val="none" w:sz="0" w:space="0" w:color="auto"/>
                                <w:bottom w:val="none" w:sz="0" w:space="0" w:color="auto"/>
                                <w:right w:val="none" w:sz="0" w:space="0" w:color="auto"/>
                              </w:divBdr>
                            </w:div>
                            <w:div w:id="1719820749">
                              <w:marLeft w:val="0"/>
                              <w:marRight w:val="0"/>
                              <w:marTop w:val="0"/>
                              <w:marBottom w:val="0"/>
                              <w:divBdr>
                                <w:top w:val="none" w:sz="0" w:space="0" w:color="auto"/>
                                <w:left w:val="none" w:sz="0" w:space="0" w:color="auto"/>
                                <w:bottom w:val="none" w:sz="0" w:space="0" w:color="auto"/>
                                <w:right w:val="none" w:sz="0" w:space="0" w:color="auto"/>
                              </w:divBdr>
                            </w:div>
                            <w:div w:id="457382751">
                              <w:marLeft w:val="0"/>
                              <w:marRight w:val="0"/>
                              <w:marTop w:val="0"/>
                              <w:marBottom w:val="0"/>
                              <w:divBdr>
                                <w:top w:val="none" w:sz="0" w:space="0" w:color="auto"/>
                                <w:left w:val="none" w:sz="0" w:space="0" w:color="auto"/>
                                <w:bottom w:val="none" w:sz="0" w:space="0" w:color="auto"/>
                                <w:right w:val="none" w:sz="0" w:space="0" w:color="auto"/>
                              </w:divBdr>
                            </w:div>
                            <w:div w:id="146942099">
                              <w:marLeft w:val="0"/>
                              <w:marRight w:val="0"/>
                              <w:marTop w:val="0"/>
                              <w:marBottom w:val="0"/>
                              <w:divBdr>
                                <w:top w:val="none" w:sz="0" w:space="0" w:color="auto"/>
                                <w:left w:val="none" w:sz="0" w:space="0" w:color="auto"/>
                                <w:bottom w:val="none" w:sz="0" w:space="0" w:color="auto"/>
                                <w:right w:val="none" w:sz="0" w:space="0" w:color="auto"/>
                              </w:divBdr>
                            </w:div>
                            <w:div w:id="754977919">
                              <w:marLeft w:val="0"/>
                              <w:marRight w:val="0"/>
                              <w:marTop w:val="0"/>
                              <w:marBottom w:val="0"/>
                              <w:divBdr>
                                <w:top w:val="none" w:sz="0" w:space="0" w:color="auto"/>
                                <w:left w:val="none" w:sz="0" w:space="0" w:color="auto"/>
                                <w:bottom w:val="none" w:sz="0" w:space="0" w:color="auto"/>
                                <w:right w:val="none" w:sz="0" w:space="0" w:color="auto"/>
                              </w:divBdr>
                            </w:div>
                            <w:div w:id="64528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382836">
      <w:bodyDiv w:val="1"/>
      <w:marLeft w:val="0"/>
      <w:marRight w:val="0"/>
      <w:marTop w:val="0"/>
      <w:marBottom w:val="0"/>
      <w:divBdr>
        <w:top w:val="none" w:sz="0" w:space="0" w:color="auto"/>
        <w:left w:val="none" w:sz="0" w:space="0" w:color="auto"/>
        <w:bottom w:val="none" w:sz="0" w:space="0" w:color="auto"/>
        <w:right w:val="none" w:sz="0" w:space="0" w:color="auto"/>
      </w:divBdr>
      <w:divsChild>
        <w:div w:id="133985918">
          <w:marLeft w:val="0"/>
          <w:marRight w:val="0"/>
          <w:marTop w:val="0"/>
          <w:marBottom w:val="0"/>
          <w:divBdr>
            <w:top w:val="none" w:sz="0" w:space="0" w:color="auto"/>
            <w:left w:val="none" w:sz="0" w:space="0" w:color="auto"/>
            <w:bottom w:val="none" w:sz="0" w:space="0" w:color="auto"/>
            <w:right w:val="none" w:sz="0" w:space="0" w:color="auto"/>
          </w:divBdr>
        </w:div>
        <w:div w:id="1146356914">
          <w:marLeft w:val="0"/>
          <w:marRight w:val="0"/>
          <w:marTop w:val="0"/>
          <w:marBottom w:val="0"/>
          <w:divBdr>
            <w:top w:val="none" w:sz="0" w:space="0" w:color="auto"/>
            <w:left w:val="none" w:sz="0" w:space="0" w:color="auto"/>
            <w:bottom w:val="none" w:sz="0" w:space="0" w:color="auto"/>
            <w:right w:val="none" w:sz="0" w:space="0" w:color="auto"/>
          </w:divBdr>
          <w:divsChild>
            <w:div w:id="831330618">
              <w:marLeft w:val="0"/>
              <w:marRight w:val="0"/>
              <w:marTop w:val="0"/>
              <w:marBottom w:val="0"/>
              <w:divBdr>
                <w:top w:val="none" w:sz="0" w:space="0" w:color="auto"/>
                <w:left w:val="none" w:sz="0" w:space="0" w:color="auto"/>
                <w:bottom w:val="none" w:sz="0" w:space="0" w:color="auto"/>
                <w:right w:val="none" w:sz="0" w:space="0" w:color="auto"/>
              </w:divBdr>
              <w:divsChild>
                <w:div w:id="1209609751">
                  <w:marLeft w:val="0"/>
                  <w:marRight w:val="0"/>
                  <w:marTop w:val="0"/>
                  <w:marBottom w:val="0"/>
                  <w:divBdr>
                    <w:top w:val="none" w:sz="0" w:space="0" w:color="auto"/>
                    <w:left w:val="none" w:sz="0" w:space="0" w:color="auto"/>
                    <w:bottom w:val="none" w:sz="0" w:space="0" w:color="auto"/>
                    <w:right w:val="none" w:sz="0" w:space="0" w:color="auto"/>
                  </w:divBdr>
                  <w:divsChild>
                    <w:div w:id="189688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07495">
              <w:marLeft w:val="0"/>
              <w:marRight w:val="0"/>
              <w:marTop w:val="0"/>
              <w:marBottom w:val="0"/>
              <w:divBdr>
                <w:top w:val="none" w:sz="0" w:space="0" w:color="auto"/>
                <w:left w:val="none" w:sz="0" w:space="0" w:color="auto"/>
                <w:bottom w:val="none" w:sz="0" w:space="0" w:color="auto"/>
                <w:right w:val="none" w:sz="0" w:space="0" w:color="auto"/>
              </w:divBdr>
              <w:divsChild>
                <w:div w:id="1988851386">
                  <w:marLeft w:val="0"/>
                  <w:marRight w:val="0"/>
                  <w:marTop w:val="0"/>
                  <w:marBottom w:val="0"/>
                  <w:divBdr>
                    <w:top w:val="none" w:sz="0" w:space="0" w:color="auto"/>
                    <w:left w:val="none" w:sz="0" w:space="0" w:color="auto"/>
                    <w:bottom w:val="none" w:sz="0" w:space="0" w:color="auto"/>
                    <w:right w:val="none" w:sz="0" w:space="0" w:color="auto"/>
                  </w:divBdr>
                  <w:divsChild>
                    <w:div w:id="1738556044">
                      <w:marLeft w:val="0"/>
                      <w:marRight w:val="0"/>
                      <w:marTop w:val="0"/>
                      <w:marBottom w:val="0"/>
                      <w:divBdr>
                        <w:top w:val="none" w:sz="0" w:space="0" w:color="auto"/>
                        <w:left w:val="none" w:sz="0" w:space="0" w:color="auto"/>
                        <w:bottom w:val="none" w:sz="0" w:space="0" w:color="auto"/>
                        <w:right w:val="none" w:sz="0" w:space="0" w:color="auto"/>
                      </w:divBdr>
                    </w:div>
                    <w:div w:id="488639670">
                      <w:marLeft w:val="0"/>
                      <w:marRight w:val="0"/>
                      <w:marTop w:val="0"/>
                      <w:marBottom w:val="0"/>
                      <w:divBdr>
                        <w:top w:val="none" w:sz="0" w:space="0" w:color="auto"/>
                        <w:left w:val="none" w:sz="0" w:space="0" w:color="auto"/>
                        <w:bottom w:val="none" w:sz="0" w:space="0" w:color="auto"/>
                        <w:right w:val="none" w:sz="0" w:space="0" w:color="auto"/>
                      </w:divBdr>
                    </w:div>
                    <w:div w:id="713699750">
                      <w:marLeft w:val="0"/>
                      <w:marRight w:val="0"/>
                      <w:marTop w:val="0"/>
                      <w:marBottom w:val="0"/>
                      <w:divBdr>
                        <w:top w:val="none" w:sz="0" w:space="0" w:color="auto"/>
                        <w:left w:val="none" w:sz="0" w:space="0" w:color="auto"/>
                        <w:bottom w:val="none" w:sz="0" w:space="0" w:color="auto"/>
                        <w:right w:val="none" w:sz="0" w:space="0" w:color="auto"/>
                      </w:divBdr>
                    </w:div>
                    <w:div w:id="1312980757">
                      <w:marLeft w:val="0"/>
                      <w:marRight w:val="0"/>
                      <w:marTop w:val="0"/>
                      <w:marBottom w:val="0"/>
                      <w:divBdr>
                        <w:top w:val="none" w:sz="0" w:space="0" w:color="auto"/>
                        <w:left w:val="none" w:sz="0" w:space="0" w:color="auto"/>
                        <w:bottom w:val="none" w:sz="0" w:space="0" w:color="auto"/>
                        <w:right w:val="none" w:sz="0" w:space="0" w:color="auto"/>
                      </w:divBdr>
                    </w:div>
                  </w:divsChild>
                </w:div>
                <w:div w:id="1062950856">
                  <w:marLeft w:val="0"/>
                  <w:marRight w:val="0"/>
                  <w:marTop w:val="0"/>
                  <w:marBottom w:val="0"/>
                  <w:divBdr>
                    <w:top w:val="none" w:sz="0" w:space="0" w:color="auto"/>
                    <w:left w:val="none" w:sz="0" w:space="0" w:color="auto"/>
                    <w:bottom w:val="none" w:sz="0" w:space="0" w:color="auto"/>
                    <w:right w:val="none" w:sz="0" w:space="0" w:color="auto"/>
                  </w:divBdr>
                  <w:divsChild>
                    <w:div w:id="1762873297">
                      <w:marLeft w:val="0"/>
                      <w:marRight w:val="0"/>
                      <w:marTop w:val="0"/>
                      <w:marBottom w:val="0"/>
                      <w:divBdr>
                        <w:top w:val="none" w:sz="0" w:space="0" w:color="auto"/>
                        <w:left w:val="none" w:sz="0" w:space="0" w:color="auto"/>
                        <w:bottom w:val="none" w:sz="0" w:space="0" w:color="auto"/>
                        <w:right w:val="none" w:sz="0" w:space="0" w:color="auto"/>
                      </w:divBdr>
                    </w:div>
                    <w:div w:id="377241296">
                      <w:marLeft w:val="0"/>
                      <w:marRight w:val="0"/>
                      <w:marTop w:val="0"/>
                      <w:marBottom w:val="0"/>
                      <w:divBdr>
                        <w:top w:val="none" w:sz="0" w:space="0" w:color="auto"/>
                        <w:left w:val="none" w:sz="0" w:space="0" w:color="auto"/>
                        <w:bottom w:val="none" w:sz="0" w:space="0" w:color="auto"/>
                        <w:right w:val="none" w:sz="0" w:space="0" w:color="auto"/>
                      </w:divBdr>
                    </w:div>
                  </w:divsChild>
                </w:div>
                <w:div w:id="885919180">
                  <w:marLeft w:val="0"/>
                  <w:marRight w:val="0"/>
                  <w:marTop w:val="0"/>
                  <w:marBottom w:val="0"/>
                  <w:divBdr>
                    <w:top w:val="none" w:sz="0" w:space="0" w:color="auto"/>
                    <w:left w:val="none" w:sz="0" w:space="0" w:color="auto"/>
                    <w:bottom w:val="none" w:sz="0" w:space="0" w:color="auto"/>
                    <w:right w:val="none" w:sz="0" w:space="0" w:color="auto"/>
                  </w:divBdr>
                  <w:divsChild>
                    <w:div w:id="114153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07275">
              <w:marLeft w:val="0"/>
              <w:marRight w:val="0"/>
              <w:marTop w:val="0"/>
              <w:marBottom w:val="0"/>
              <w:divBdr>
                <w:top w:val="none" w:sz="0" w:space="0" w:color="auto"/>
                <w:left w:val="none" w:sz="0" w:space="0" w:color="auto"/>
                <w:bottom w:val="none" w:sz="0" w:space="0" w:color="auto"/>
                <w:right w:val="none" w:sz="0" w:space="0" w:color="auto"/>
              </w:divBdr>
              <w:divsChild>
                <w:div w:id="545027575">
                  <w:marLeft w:val="0"/>
                  <w:marRight w:val="0"/>
                  <w:marTop w:val="0"/>
                  <w:marBottom w:val="0"/>
                  <w:divBdr>
                    <w:top w:val="none" w:sz="0" w:space="0" w:color="auto"/>
                    <w:left w:val="none" w:sz="0" w:space="0" w:color="auto"/>
                    <w:bottom w:val="none" w:sz="0" w:space="0" w:color="auto"/>
                    <w:right w:val="none" w:sz="0" w:space="0" w:color="auto"/>
                  </w:divBdr>
                  <w:divsChild>
                    <w:div w:id="1091855358">
                      <w:marLeft w:val="0"/>
                      <w:marRight w:val="0"/>
                      <w:marTop w:val="0"/>
                      <w:marBottom w:val="0"/>
                      <w:divBdr>
                        <w:top w:val="none" w:sz="0" w:space="0" w:color="auto"/>
                        <w:left w:val="none" w:sz="0" w:space="0" w:color="auto"/>
                        <w:bottom w:val="none" w:sz="0" w:space="0" w:color="auto"/>
                        <w:right w:val="none" w:sz="0" w:space="0" w:color="auto"/>
                      </w:divBdr>
                    </w:div>
                  </w:divsChild>
                </w:div>
                <w:div w:id="1355426254">
                  <w:marLeft w:val="0"/>
                  <w:marRight w:val="0"/>
                  <w:marTop w:val="0"/>
                  <w:marBottom w:val="0"/>
                  <w:divBdr>
                    <w:top w:val="none" w:sz="0" w:space="0" w:color="auto"/>
                    <w:left w:val="none" w:sz="0" w:space="0" w:color="auto"/>
                    <w:bottom w:val="none" w:sz="0" w:space="0" w:color="auto"/>
                    <w:right w:val="none" w:sz="0" w:space="0" w:color="auto"/>
                  </w:divBdr>
                  <w:divsChild>
                    <w:div w:id="519011369">
                      <w:marLeft w:val="0"/>
                      <w:marRight w:val="0"/>
                      <w:marTop w:val="0"/>
                      <w:marBottom w:val="0"/>
                      <w:divBdr>
                        <w:top w:val="none" w:sz="0" w:space="0" w:color="auto"/>
                        <w:left w:val="none" w:sz="0" w:space="0" w:color="auto"/>
                        <w:bottom w:val="none" w:sz="0" w:space="0" w:color="auto"/>
                        <w:right w:val="none" w:sz="0" w:space="0" w:color="auto"/>
                      </w:divBdr>
                    </w:div>
                  </w:divsChild>
                </w:div>
                <w:div w:id="1279986764">
                  <w:marLeft w:val="0"/>
                  <w:marRight w:val="0"/>
                  <w:marTop w:val="0"/>
                  <w:marBottom w:val="0"/>
                  <w:divBdr>
                    <w:top w:val="none" w:sz="0" w:space="0" w:color="auto"/>
                    <w:left w:val="none" w:sz="0" w:space="0" w:color="auto"/>
                    <w:bottom w:val="none" w:sz="0" w:space="0" w:color="auto"/>
                    <w:right w:val="none" w:sz="0" w:space="0" w:color="auto"/>
                  </w:divBdr>
                  <w:divsChild>
                    <w:div w:id="1220633972">
                      <w:marLeft w:val="0"/>
                      <w:marRight w:val="0"/>
                      <w:marTop w:val="0"/>
                      <w:marBottom w:val="0"/>
                      <w:divBdr>
                        <w:top w:val="none" w:sz="0" w:space="0" w:color="auto"/>
                        <w:left w:val="none" w:sz="0" w:space="0" w:color="auto"/>
                        <w:bottom w:val="none" w:sz="0" w:space="0" w:color="auto"/>
                        <w:right w:val="none" w:sz="0" w:space="0" w:color="auto"/>
                      </w:divBdr>
                    </w:div>
                  </w:divsChild>
                </w:div>
                <w:div w:id="158497562">
                  <w:marLeft w:val="0"/>
                  <w:marRight w:val="0"/>
                  <w:marTop w:val="0"/>
                  <w:marBottom w:val="0"/>
                  <w:divBdr>
                    <w:top w:val="none" w:sz="0" w:space="0" w:color="auto"/>
                    <w:left w:val="none" w:sz="0" w:space="0" w:color="auto"/>
                    <w:bottom w:val="none" w:sz="0" w:space="0" w:color="auto"/>
                    <w:right w:val="none" w:sz="0" w:space="0" w:color="auto"/>
                  </w:divBdr>
                  <w:divsChild>
                    <w:div w:id="1449009334">
                      <w:marLeft w:val="0"/>
                      <w:marRight w:val="0"/>
                      <w:marTop w:val="0"/>
                      <w:marBottom w:val="0"/>
                      <w:divBdr>
                        <w:top w:val="none" w:sz="0" w:space="0" w:color="auto"/>
                        <w:left w:val="none" w:sz="0" w:space="0" w:color="auto"/>
                        <w:bottom w:val="none" w:sz="0" w:space="0" w:color="auto"/>
                        <w:right w:val="none" w:sz="0" w:space="0" w:color="auto"/>
                      </w:divBdr>
                    </w:div>
                    <w:div w:id="2089230013">
                      <w:marLeft w:val="0"/>
                      <w:marRight w:val="0"/>
                      <w:marTop w:val="0"/>
                      <w:marBottom w:val="0"/>
                      <w:divBdr>
                        <w:top w:val="none" w:sz="0" w:space="0" w:color="auto"/>
                        <w:left w:val="none" w:sz="0" w:space="0" w:color="auto"/>
                        <w:bottom w:val="none" w:sz="0" w:space="0" w:color="auto"/>
                        <w:right w:val="none" w:sz="0" w:space="0" w:color="auto"/>
                      </w:divBdr>
                    </w:div>
                    <w:div w:id="1238251447">
                      <w:marLeft w:val="0"/>
                      <w:marRight w:val="0"/>
                      <w:marTop w:val="0"/>
                      <w:marBottom w:val="0"/>
                      <w:divBdr>
                        <w:top w:val="none" w:sz="0" w:space="0" w:color="auto"/>
                        <w:left w:val="none" w:sz="0" w:space="0" w:color="auto"/>
                        <w:bottom w:val="none" w:sz="0" w:space="0" w:color="auto"/>
                        <w:right w:val="none" w:sz="0" w:space="0" w:color="auto"/>
                      </w:divBdr>
                    </w:div>
                  </w:divsChild>
                </w:div>
                <w:div w:id="523055199">
                  <w:marLeft w:val="0"/>
                  <w:marRight w:val="0"/>
                  <w:marTop w:val="0"/>
                  <w:marBottom w:val="0"/>
                  <w:divBdr>
                    <w:top w:val="none" w:sz="0" w:space="0" w:color="auto"/>
                    <w:left w:val="none" w:sz="0" w:space="0" w:color="auto"/>
                    <w:bottom w:val="none" w:sz="0" w:space="0" w:color="auto"/>
                    <w:right w:val="none" w:sz="0" w:space="0" w:color="auto"/>
                  </w:divBdr>
                  <w:divsChild>
                    <w:div w:id="85959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497666">
      <w:bodyDiv w:val="1"/>
      <w:marLeft w:val="0"/>
      <w:marRight w:val="0"/>
      <w:marTop w:val="0"/>
      <w:marBottom w:val="0"/>
      <w:divBdr>
        <w:top w:val="none" w:sz="0" w:space="0" w:color="auto"/>
        <w:left w:val="none" w:sz="0" w:space="0" w:color="auto"/>
        <w:bottom w:val="none" w:sz="0" w:space="0" w:color="auto"/>
        <w:right w:val="none" w:sz="0" w:space="0" w:color="auto"/>
      </w:divBdr>
      <w:divsChild>
        <w:div w:id="354960102">
          <w:marLeft w:val="0"/>
          <w:marRight w:val="0"/>
          <w:marTop w:val="0"/>
          <w:marBottom w:val="0"/>
          <w:divBdr>
            <w:top w:val="none" w:sz="0" w:space="0" w:color="auto"/>
            <w:left w:val="none" w:sz="0" w:space="0" w:color="auto"/>
            <w:bottom w:val="none" w:sz="0" w:space="0" w:color="auto"/>
            <w:right w:val="none" w:sz="0" w:space="0" w:color="auto"/>
          </w:divBdr>
          <w:divsChild>
            <w:div w:id="147984306">
              <w:marLeft w:val="0"/>
              <w:marRight w:val="0"/>
              <w:marTop w:val="0"/>
              <w:marBottom w:val="0"/>
              <w:divBdr>
                <w:top w:val="none" w:sz="0" w:space="0" w:color="auto"/>
                <w:left w:val="none" w:sz="0" w:space="0" w:color="auto"/>
                <w:bottom w:val="none" w:sz="0" w:space="0" w:color="auto"/>
                <w:right w:val="none" w:sz="0" w:space="0" w:color="auto"/>
              </w:divBdr>
              <w:divsChild>
                <w:div w:id="1526364627">
                  <w:marLeft w:val="0"/>
                  <w:marRight w:val="0"/>
                  <w:marTop w:val="0"/>
                  <w:marBottom w:val="0"/>
                  <w:divBdr>
                    <w:top w:val="none" w:sz="0" w:space="0" w:color="auto"/>
                    <w:left w:val="none" w:sz="0" w:space="0" w:color="auto"/>
                    <w:bottom w:val="none" w:sz="0" w:space="0" w:color="auto"/>
                    <w:right w:val="none" w:sz="0" w:space="0" w:color="auto"/>
                  </w:divBdr>
                </w:div>
                <w:div w:id="247807597">
                  <w:marLeft w:val="0"/>
                  <w:marRight w:val="0"/>
                  <w:marTop w:val="0"/>
                  <w:marBottom w:val="0"/>
                  <w:divBdr>
                    <w:top w:val="none" w:sz="0" w:space="0" w:color="auto"/>
                    <w:left w:val="none" w:sz="0" w:space="0" w:color="auto"/>
                    <w:bottom w:val="none" w:sz="0" w:space="0" w:color="auto"/>
                    <w:right w:val="none" w:sz="0" w:space="0" w:color="auto"/>
                  </w:divBdr>
                  <w:divsChild>
                    <w:div w:id="81711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190593">
              <w:marLeft w:val="0"/>
              <w:marRight w:val="0"/>
              <w:marTop w:val="0"/>
              <w:marBottom w:val="0"/>
              <w:divBdr>
                <w:top w:val="none" w:sz="0" w:space="0" w:color="auto"/>
                <w:left w:val="none" w:sz="0" w:space="0" w:color="auto"/>
                <w:bottom w:val="none" w:sz="0" w:space="0" w:color="auto"/>
                <w:right w:val="none" w:sz="0" w:space="0" w:color="auto"/>
              </w:divBdr>
              <w:divsChild>
                <w:div w:id="1448309541">
                  <w:marLeft w:val="0"/>
                  <w:marRight w:val="0"/>
                  <w:marTop w:val="0"/>
                  <w:marBottom w:val="0"/>
                  <w:divBdr>
                    <w:top w:val="none" w:sz="0" w:space="0" w:color="auto"/>
                    <w:left w:val="none" w:sz="0" w:space="0" w:color="auto"/>
                    <w:bottom w:val="none" w:sz="0" w:space="0" w:color="auto"/>
                    <w:right w:val="none" w:sz="0" w:space="0" w:color="auto"/>
                  </w:divBdr>
                  <w:divsChild>
                    <w:div w:id="1679650576">
                      <w:marLeft w:val="0"/>
                      <w:marRight w:val="0"/>
                      <w:marTop w:val="0"/>
                      <w:marBottom w:val="0"/>
                      <w:divBdr>
                        <w:top w:val="none" w:sz="0" w:space="0" w:color="auto"/>
                        <w:left w:val="none" w:sz="0" w:space="0" w:color="auto"/>
                        <w:bottom w:val="none" w:sz="0" w:space="0" w:color="auto"/>
                        <w:right w:val="none" w:sz="0" w:space="0" w:color="auto"/>
                      </w:divBdr>
                      <w:divsChild>
                        <w:div w:id="358120039">
                          <w:marLeft w:val="0"/>
                          <w:marRight w:val="0"/>
                          <w:marTop w:val="0"/>
                          <w:marBottom w:val="0"/>
                          <w:divBdr>
                            <w:top w:val="none" w:sz="0" w:space="0" w:color="auto"/>
                            <w:left w:val="none" w:sz="0" w:space="0" w:color="auto"/>
                            <w:bottom w:val="none" w:sz="0" w:space="0" w:color="auto"/>
                            <w:right w:val="none" w:sz="0" w:space="0" w:color="auto"/>
                          </w:divBdr>
                          <w:divsChild>
                            <w:div w:id="1914703202">
                              <w:marLeft w:val="0"/>
                              <w:marRight w:val="0"/>
                              <w:marTop w:val="0"/>
                              <w:marBottom w:val="0"/>
                              <w:divBdr>
                                <w:top w:val="none" w:sz="0" w:space="0" w:color="auto"/>
                                <w:left w:val="none" w:sz="0" w:space="0" w:color="auto"/>
                                <w:bottom w:val="none" w:sz="0" w:space="0" w:color="auto"/>
                                <w:right w:val="none" w:sz="0" w:space="0" w:color="auto"/>
                              </w:divBdr>
                            </w:div>
                            <w:div w:id="10380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703926">
          <w:marLeft w:val="0"/>
          <w:marRight w:val="0"/>
          <w:marTop w:val="0"/>
          <w:marBottom w:val="0"/>
          <w:divBdr>
            <w:top w:val="none" w:sz="0" w:space="0" w:color="auto"/>
            <w:left w:val="none" w:sz="0" w:space="0" w:color="auto"/>
            <w:bottom w:val="none" w:sz="0" w:space="0" w:color="auto"/>
            <w:right w:val="none" w:sz="0" w:space="0" w:color="auto"/>
          </w:divBdr>
          <w:divsChild>
            <w:div w:id="1638220168">
              <w:marLeft w:val="0"/>
              <w:marRight w:val="0"/>
              <w:marTop w:val="0"/>
              <w:marBottom w:val="0"/>
              <w:divBdr>
                <w:top w:val="none" w:sz="0" w:space="0" w:color="auto"/>
                <w:left w:val="none" w:sz="0" w:space="0" w:color="auto"/>
                <w:bottom w:val="none" w:sz="0" w:space="0" w:color="auto"/>
                <w:right w:val="none" w:sz="0" w:space="0" w:color="auto"/>
              </w:divBdr>
              <w:divsChild>
                <w:div w:id="171843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47536">
          <w:marLeft w:val="0"/>
          <w:marRight w:val="0"/>
          <w:marTop w:val="0"/>
          <w:marBottom w:val="0"/>
          <w:divBdr>
            <w:top w:val="none" w:sz="0" w:space="0" w:color="auto"/>
            <w:left w:val="none" w:sz="0" w:space="0" w:color="auto"/>
            <w:bottom w:val="none" w:sz="0" w:space="0" w:color="auto"/>
            <w:right w:val="none" w:sz="0" w:space="0" w:color="auto"/>
          </w:divBdr>
          <w:divsChild>
            <w:div w:id="1111895711">
              <w:marLeft w:val="0"/>
              <w:marRight w:val="0"/>
              <w:marTop w:val="0"/>
              <w:marBottom w:val="0"/>
              <w:divBdr>
                <w:top w:val="none" w:sz="0" w:space="0" w:color="auto"/>
                <w:left w:val="none" w:sz="0" w:space="0" w:color="auto"/>
                <w:bottom w:val="none" w:sz="0" w:space="0" w:color="auto"/>
                <w:right w:val="none" w:sz="0" w:space="0" w:color="auto"/>
              </w:divBdr>
              <w:divsChild>
                <w:div w:id="598634488">
                  <w:marLeft w:val="0"/>
                  <w:marRight w:val="0"/>
                  <w:marTop w:val="0"/>
                  <w:marBottom w:val="0"/>
                  <w:divBdr>
                    <w:top w:val="none" w:sz="0" w:space="0" w:color="auto"/>
                    <w:left w:val="none" w:sz="0" w:space="0" w:color="auto"/>
                    <w:bottom w:val="none" w:sz="0" w:space="0" w:color="auto"/>
                    <w:right w:val="none" w:sz="0" w:space="0" w:color="auto"/>
                  </w:divBdr>
                  <w:divsChild>
                    <w:div w:id="243760404">
                      <w:marLeft w:val="0"/>
                      <w:marRight w:val="0"/>
                      <w:marTop w:val="0"/>
                      <w:marBottom w:val="0"/>
                      <w:divBdr>
                        <w:top w:val="none" w:sz="0" w:space="0" w:color="auto"/>
                        <w:left w:val="none" w:sz="0" w:space="0" w:color="auto"/>
                        <w:bottom w:val="none" w:sz="0" w:space="0" w:color="auto"/>
                        <w:right w:val="none" w:sz="0" w:space="0" w:color="auto"/>
                      </w:divBdr>
                    </w:div>
                  </w:divsChild>
                </w:div>
                <w:div w:id="1150711783">
                  <w:marLeft w:val="0"/>
                  <w:marRight w:val="0"/>
                  <w:marTop w:val="0"/>
                  <w:marBottom w:val="0"/>
                  <w:divBdr>
                    <w:top w:val="none" w:sz="0" w:space="0" w:color="auto"/>
                    <w:left w:val="none" w:sz="0" w:space="0" w:color="auto"/>
                    <w:bottom w:val="none" w:sz="0" w:space="0" w:color="auto"/>
                    <w:right w:val="none" w:sz="0" w:space="0" w:color="auto"/>
                  </w:divBdr>
                </w:div>
                <w:div w:id="2006515844">
                  <w:marLeft w:val="0"/>
                  <w:marRight w:val="0"/>
                  <w:marTop w:val="0"/>
                  <w:marBottom w:val="0"/>
                  <w:divBdr>
                    <w:top w:val="none" w:sz="0" w:space="0" w:color="auto"/>
                    <w:left w:val="none" w:sz="0" w:space="0" w:color="auto"/>
                    <w:bottom w:val="none" w:sz="0" w:space="0" w:color="auto"/>
                    <w:right w:val="none" w:sz="0" w:space="0" w:color="auto"/>
                  </w:divBdr>
                </w:div>
                <w:div w:id="1502969136">
                  <w:marLeft w:val="0"/>
                  <w:marRight w:val="0"/>
                  <w:marTop w:val="0"/>
                  <w:marBottom w:val="0"/>
                  <w:divBdr>
                    <w:top w:val="none" w:sz="0" w:space="0" w:color="auto"/>
                    <w:left w:val="none" w:sz="0" w:space="0" w:color="auto"/>
                    <w:bottom w:val="none" w:sz="0" w:space="0" w:color="auto"/>
                    <w:right w:val="none" w:sz="0" w:space="0" w:color="auto"/>
                  </w:divBdr>
                </w:div>
                <w:div w:id="1476024845">
                  <w:marLeft w:val="0"/>
                  <w:marRight w:val="0"/>
                  <w:marTop w:val="0"/>
                  <w:marBottom w:val="0"/>
                  <w:divBdr>
                    <w:top w:val="none" w:sz="0" w:space="0" w:color="auto"/>
                    <w:left w:val="none" w:sz="0" w:space="0" w:color="auto"/>
                    <w:bottom w:val="none" w:sz="0" w:space="0" w:color="auto"/>
                    <w:right w:val="none" w:sz="0" w:space="0" w:color="auto"/>
                  </w:divBdr>
                  <w:divsChild>
                    <w:div w:id="389497446">
                      <w:marLeft w:val="0"/>
                      <w:marRight w:val="0"/>
                      <w:marTop w:val="0"/>
                      <w:marBottom w:val="0"/>
                      <w:divBdr>
                        <w:top w:val="none" w:sz="0" w:space="0" w:color="auto"/>
                        <w:left w:val="none" w:sz="0" w:space="0" w:color="auto"/>
                        <w:bottom w:val="none" w:sz="0" w:space="0" w:color="auto"/>
                        <w:right w:val="none" w:sz="0" w:space="0" w:color="auto"/>
                      </w:divBdr>
                      <w:divsChild>
                        <w:div w:id="1487744779">
                          <w:marLeft w:val="0"/>
                          <w:marRight w:val="0"/>
                          <w:marTop w:val="0"/>
                          <w:marBottom w:val="0"/>
                          <w:divBdr>
                            <w:top w:val="none" w:sz="0" w:space="0" w:color="auto"/>
                            <w:left w:val="none" w:sz="0" w:space="0" w:color="auto"/>
                            <w:bottom w:val="none" w:sz="0" w:space="0" w:color="auto"/>
                            <w:right w:val="none" w:sz="0" w:space="0" w:color="auto"/>
                          </w:divBdr>
                        </w:div>
                        <w:div w:id="155565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766659">
                  <w:marLeft w:val="0"/>
                  <w:marRight w:val="0"/>
                  <w:marTop w:val="0"/>
                  <w:marBottom w:val="0"/>
                  <w:divBdr>
                    <w:top w:val="none" w:sz="0" w:space="0" w:color="auto"/>
                    <w:left w:val="none" w:sz="0" w:space="0" w:color="auto"/>
                    <w:bottom w:val="none" w:sz="0" w:space="0" w:color="auto"/>
                    <w:right w:val="none" w:sz="0" w:space="0" w:color="auto"/>
                  </w:divBdr>
                </w:div>
                <w:div w:id="110169152">
                  <w:marLeft w:val="0"/>
                  <w:marRight w:val="0"/>
                  <w:marTop w:val="0"/>
                  <w:marBottom w:val="0"/>
                  <w:divBdr>
                    <w:top w:val="none" w:sz="0" w:space="0" w:color="auto"/>
                    <w:left w:val="none" w:sz="0" w:space="0" w:color="auto"/>
                    <w:bottom w:val="none" w:sz="0" w:space="0" w:color="auto"/>
                    <w:right w:val="none" w:sz="0" w:space="0" w:color="auto"/>
                  </w:divBdr>
                  <w:divsChild>
                    <w:div w:id="34350048">
                      <w:marLeft w:val="0"/>
                      <w:marRight w:val="0"/>
                      <w:marTop w:val="0"/>
                      <w:marBottom w:val="0"/>
                      <w:divBdr>
                        <w:top w:val="none" w:sz="0" w:space="0" w:color="auto"/>
                        <w:left w:val="none" w:sz="0" w:space="0" w:color="auto"/>
                        <w:bottom w:val="none" w:sz="0" w:space="0" w:color="auto"/>
                        <w:right w:val="none" w:sz="0" w:space="0" w:color="auto"/>
                      </w:divBdr>
                      <w:divsChild>
                        <w:div w:id="2062441587">
                          <w:marLeft w:val="0"/>
                          <w:marRight w:val="0"/>
                          <w:marTop w:val="0"/>
                          <w:marBottom w:val="0"/>
                          <w:divBdr>
                            <w:top w:val="none" w:sz="0" w:space="0" w:color="auto"/>
                            <w:left w:val="none" w:sz="0" w:space="0" w:color="auto"/>
                            <w:bottom w:val="none" w:sz="0" w:space="0" w:color="auto"/>
                            <w:right w:val="none" w:sz="0" w:space="0" w:color="auto"/>
                          </w:divBdr>
                        </w:div>
                        <w:div w:id="1661150617">
                          <w:marLeft w:val="0"/>
                          <w:marRight w:val="0"/>
                          <w:marTop w:val="0"/>
                          <w:marBottom w:val="0"/>
                          <w:divBdr>
                            <w:top w:val="none" w:sz="0" w:space="0" w:color="auto"/>
                            <w:left w:val="none" w:sz="0" w:space="0" w:color="auto"/>
                            <w:bottom w:val="none" w:sz="0" w:space="0" w:color="auto"/>
                            <w:right w:val="none" w:sz="0" w:space="0" w:color="auto"/>
                          </w:divBdr>
                          <w:divsChild>
                            <w:div w:id="153511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36373">
                      <w:marLeft w:val="0"/>
                      <w:marRight w:val="0"/>
                      <w:marTop w:val="0"/>
                      <w:marBottom w:val="0"/>
                      <w:divBdr>
                        <w:top w:val="none" w:sz="0" w:space="0" w:color="auto"/>
                        <w:left w:val="none" w:sz="0" w:space="0" w:color="auto"/>
                        <w:bottom w:val="none" w:sz="0" w:space="0" w:color="auto"/>
                        <w:right w:val="none" w:sz="0" w:space="0" w:color="auto"/>
                      </w:divBdr>
                      <w:divsChild>
                        <w:div w:id="1641036676">
                          <w:marLeft w:val="0"/>
                          <w:marRight w:val="0"/>
                          <w:marTop w:val="0"/>
                          <w:marBottom w:val="0"/>
                          <w:divBdr>
                            <w:top w:val="none" w:sz="0" w:space="0" w:color="auto"/>
                            <w:left w:val="none" w:sz="0" w:space="0" w:color="auto"/>
                            <w:bottom w:val="none" w:sz="0" w:space="0" w:color="auto"/>
                            <w:right w:val="none" w:sz="0" w:space="0" w:color="auto"/>
                          </w:divBdr>
                        </w:div>
                        <w:div w:id="1391032834">
                          <w:marLeft w:val="0"/>
                          <w:marRight w:val="0"/>
                          <w:marTop w:val="0"/>
                          <w:marBottom w:val="0"/>
                          <w:divBdr>
                            <w:top w:val="none" w:sz="0" w:space="0" w:color="auto"/>
                            <w:left w:val="none" w:sz="0" w:space="0" w:color="auto"/>
                            <w:bottom w:val="none" w:sz="0" w:space="0" w:color="auto"/>
                            <w:right w:val="none" w:sz="0" w:space="0" w:color="auto"/>
                          </w:divBdr>
                        </w:div>
                        <w:div w:id="1067923754">
                          <w:marLeft w:val="0"/>
                          <w:marRight w:val="0"/>
                          <w:marTop w:val="0"/>
                          <w:marBottom w:val="0"/>
                          <w:divBdr>
                            <w:top w:val="none" w:sz="0" w:space="0" w:color="auto"/>
                            <w:left w:val="none" w:sz="0" w:space="0" w:color="auto"/>
                            <w:bottom w:val="none" w:sz="0" w:space="0" w:color="auto"/>
                            <w:right w:val="none" w:sz="0" w:space="0" w:color="auto"/>
                          </w:divBdr>
                        </w:div>
                        <w:div w:id="446511052">
                          <w:marLeft w:val="0"/>
                          <w:marRight w:val="0"/>
                          <w:marTop w:val="0"/>
                          <w:marBottom w:val="0"/>
                          <w:divBdr>
                            <w:top w:val="none" w:sz="0" w:space="0" w:color="auto"/>
                            <w:left w:val="none" w:sz="0" w:space="0" w:color="auto"/>
                            <w:bottom w:val="none" w:sz="0" w:space="0" w:color="auto"/>
                            <w:right w:val="none" w:sz="0" w:space="0" w:color="auto"/>
                          </w:divBdr>
                        </w:div>
                        <w:div w:id="904341459">
                          <w:marLeft w:val="0"/>
                          <w:marRight w:val="0"/>
                          <w:marTop w:val="0"/>
                          <w:marBottom w:val="0"/>
                          <w:divBdr>
                            <w:top w:val="none" w:sz="0" w:space="0" w:color="auto"/>
                            <w:left w:val="none" w:sz="0" w:space="0" w:color="auto"/>
                            <w:bottom w:val="none" w:sz="0" w:space="0" w:color="auto"/>
                            <w:right w:val="none" w:sz="0" w:space="0" w:color="auto"/>
                          </w:divBdr>
                        </w:div>
                        <w:div w:id="1286158807">
                          <w:marLeft w:val="0"/>
                          <w:marRight w:val="0"/>
                          <w:marTop w:val="0"/>
                          <w:marBottom w:val="0"/>
                          <w:divBdr>
                            <w:top w:val="none" w:sz="0" w:space="0" w:color="auto"/>
                            <w:left w:val="none" w:sz="0" w:space="0" w:color="auto"/>
                            <w:bottom w:val="none" w:sz="0" w:space="0" w:color="auto"/>
                            <w:right w:val="none" w:sz="0" w:space="0" w:color="auto"/>
                          </w:divBdr>
                        </w:div>
                        <w:div w:id="2031179602">
                          <w:marLeft w:val="0"/>
                          <w:marRight w:val="0"/>
                          <w:marTop w:val="0"/>
                          <w:marBottom w:val="0"/>
                          <w:divBdr>
                            <w:top w:val="none" w:sz="0" w:space="0" w:color="auto"/>
                            <w:left w:val="none" w:sz="0" w:space="0" w:color="auto"/>
                            <w:bottom w:val="none" w:sz="0" w:space="0" w:color="auto"/>
                            <w:right w:val="none" w:sz="0" w:space="0" w:color="auto"/>
                          </w:divBdr>
                        </w:div>
                      </w:divsChild>
                    </w:div>
                    <w:div w:id="948587302">
                      <w:marLeft w:val="0"/>
                      <w:marRight w:val="0"/>
                      <w:marTop w:val="0"/>
                      <w:marBottom w:val="0"/>
                      <w:divBdr>
                        <w:top w:val="none" w:sz="0" w:space="0" w:color="auto"/>
                        <w:left w:val="none" w:sz="0" w:space="0" w:color="auto"/>
                        <w:bottom w:val="none" w:sz="0" w:space="0" w:color="auto"/>
                        <w:right w:val="none" w:sz="0" w:space="0" w:color="auto"/>
                      </w:divBdr>
                      <w:divsChild>
                        <w:div w:id="773131545">
                          <w:marLeft w:val="0"/>
                          <w:marRight w:val="0"/>
                          <w:marTop w:val="0"/>
                          <w:marBottom w:val="0"/>
                          <w:divBdr>
                            <w:top w:val="none" w:sz="0" w:space="0" w:color="auto"/>
                            <w:left w:val="none" w:sz="0" w:space="0" w:color="auto"/>
                            <w:bottom w:val="none" w:sz="0" w:space="0" w:color="auto"/>
                            <w:right w:val="none" w:sz="0" w:space="0" w:color="auto"/>
                          </w:divBdr>
                          <w:divsChild>
                            <w:div w:id="1325091743">
                              <w:marLeft w:val="0"/>
                              <w:marRight w:val="0"/>
                              <w:marTop w:val="0"/>
                              <w:marBottom w:val="0"/>
                              <w:divBdr>
                                <w:top w:val="none" w:sz="0" w:space="0" w:color="auto"/>
                                <w:left w:val="none" w:sz="0" w:space="0" w:color="auto"/>
                                <w:bottom w:val="none" w:sz="0" w:space="0" w:color="auto"/>
                                <w:right w:val="none" w:sz="0" w:space="0" w:color="auto"/>
                              </w:divBdr>
                            </w:div>
                          </w:divsChild>
                        </w:div>
                        <w:div w:id="2108042064">
                          <w:marLeft w:val="0"/>
                          <w:marRight w:val="0"/>
                          <w:marTop w:val="0"/>
                          <w:marBottom w:val="0"/>
                          <w:divBdr>
                            <w:top w:val="none" w:sz="0" w:space="0" w:color="auto"/>
                            <w:left w:val="none" w:sz="0" w:space="0" w:color="auto"/>
                            <w:bottom w:val="none" w:sz="0" w:space="0" w:color="auto"/>
                            <w:right w:val="none" w:sz="0" w:space="0" w:color="auto"/>
                          </w:divBdr>
                          <w:divsChild>
                            <w:div w:id="1912155384">
                              <w:marLeft w:val="0"/>
                              <w:marRight w:val="0"/>
                              <w:marTop w:val="0"/>
                              <w:marBottom w:val="0"/>
                              <w:divBdr>
                                <w:top w:val="none" w:sz="0" w:space="0" w:color="auto"/>
                                <w:left w:val="none" w:sz="0" w:space="0" w:color="auto"/>
                                <w:bottom w:val="none" w:sz="0" w:space="0" w:color="auto"/>
                                <w:right w:val="none" w:sz="0" w:space="0" w:color="auto"/>
                              </w:divBdr>
                            </w:div>
                            <w:div w:id="836726085">
                              <w:marLeft w:val="0"/>
                              <w:marRight w:val="0"/>
                              <w:marTop w:val="0"/>
                              <w:marBottom w:val="0"/>
                              <w:divBdr>
                                <w:top w:val="none" w:sz="0" w:space="0" w:color="auto"/>
                                <w:left w:val="none" w:sz="0" w:space="0" w:color="auto"/>
                                <w:bottom w:val="none" w:sz="0" w:space="0" w:color="auto"/>
                                <w:right w:val="none" w:sz="0" w:space="0" w:color="auto"/>
                              </w:divBdr>
                            </w:div>
                            <w:div w:id="844591914">
                              <w:marLeft w:val="0"/>
                              <w:marRight w:val="0"/>
                              <w:marTop w:val="0"/>
                              <w:marBottom w:val="0"/>
                              <w:divBdr>
                                <w:top w:val="none" w:sz="0" w:space="0" w:color="auto"/>
                                <w:left w:val="none" w:sz="0" w:space="0" w:color="auto"/>
                                <w:bottom w:val="none" w:sz="0" w:space="0" w:color="auto"/>
                                <w:right w:val="none" w:sz="0" w:space="0" w:color="auto"/>
                              </w:divBdr>
                              <w:divsChild>
                                <w:div w:id="701512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50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4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61383">
                      <w:marLeft w:val="0"/>
                      <w:marRight w:val="0"/>
                      <w:marTop w:val="0"/>
                      <w:marBottom w:val="0"/>
                      <w:divBdr>
                        <w:top w:val="none" w:sz="0" w:space="0" w:color="auto"/>
                        <w:left w:val="none" w:sz="0" w:space="0" w:color="auto"/>
                        <w:bottom w:val="none" w:sz="0" w:space="0" w:color="auto"/>
                        <w:right w:val="none" w:sz="0" w:space="0" w:color="auto"/>
                      </w:divBdr>
                      <w:divsChild>
                        <w:div w:id="1875538917">
                          <w:marLeft w:val="0"/>
                          <w:marRight w:val="0"/>
                          <w:marTop w:val="0"/>
                          <w:marBottom w:val="0"/>
                          <w:divBdr>
                            <w:top w:val="none" w:sz="0" w:space="0" w:color="auto"/>
                            <w:left w:val="none" w:sz="0" w:space="0" w:color="auto"/>
                            <w:bottom w:val="none" w:sz="0" w:space="0" w:color="auto"/>
                            <w:right w:val="none" w:sz="0" w:space="0" w:color="auto"/>
                          </w:divBdr>
                          <w:divsChild>
                            <w:div w:id="511993586">
                              <w:marLeft w:val="0"/>
                              <w:marRight w:val="0"/>
                              <w:marTop w:val="0"/>
                              <w:marBottom w:val="0"/>
                              <w:divBdr>
                                <w:top w:val="none" w:sz="0" w:space="0" w:color="auto"/>
                                <w:left w:val="none" w:sz="0" w:space="0" w:color="auto"/>
                                <w:bottom w:val="none" w:sz="0" w:space="0" w:color="auto"/>
                                <w:right w:val="none" w:sz="0" w:space="0" w:color="auto"/>
                              </w:divBdr>
                            </w:div>
                            <w:div w:id="122162915">
                              <w:marLeft w:val="0"/>
                              <w:marRight w:val="0"/>
                              <w:marTop w:val="0"/>
                              <w:marBottom w:val="0"/>
                              <w:divBdr>
                                <w:top w:val="none" w:sz="0" w:space="0" w:color="auto"/>
                                <w:left w:val="none" w:sz="0" w:space="0" w:color="auto"/>
                                <w:bottom w:val="none" w:sz="0" w:space="0" w:color="auto"/>
                                <w:right w:val="none" w:sz="0" w:space="0" w:color="auto"/>
                              </w:divBdr>
                            </w:div>
                            <w:div w:id="545291118">
                              <w:marLeft w:val="0"/>
                              <w:marRight w:val="0"/>
                              <w:marTop w:val="0"/>
                              <w:marBottom w:val="0"/>
                              <w:divBdr>
                                <w:top w:val="none" w:sz="0" w:space="0" w:color="auto"/>
                                <w:left w:val="none" w:sz="0" w:space="0" w:color="auto"/>
                                <w:bottom w:val="none" w:sz="0" w:space="0" w:color="auto"/>
                                <w:right w:val="none" w:sz="0" w:space="0" w:color="auto"/>
                              </w:divBdr>
                            </w:div>
                            <w:div w:id="241835283">
                              <w:marLeft w:val="0"/>
                              <w:marRight w:val="0"/>
                              <w:marTop w:val="0"/>
                              <w:marBottom w:val="0"/>
                              <w:divBdr>
                                <w:top w:val="none" w:sz="0" w:space="0" w:color="auto"/>
                                <w:left w:val="none" w:sz="0" w:space="0" w:color="auto"/>
                                <w:bottom w:val="none" w:sz="0" w:space="0" w:color="auto"/>
                                <w:right w:val="none" w:sz="0" w:space="0" w:color="auto"/>
                              </w:divBdr>
                              <w:divsChild>
                                <w:div w:id="18784216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13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2244">
                          <w:marLeft w:val="0"/>
                          <w:marRight w:val="0"/>
                          <w:marTop w:val="0"/>
                          <w:marBottom w:val="0"/>
                          <w:divBdr>
                            <w:top w:val="none" w:sz="0" w:space="0" w:color="auto"/>
                            <w:left w:val="none" w:sz="0" w:space="0" w:color="auto"/>
                            <w:bottom w:val="none" w:sz="0" w:space="0" w:color="auto"/>
                            <w:right w:val="none" w:sz="0" w:space="0" w:color="auto"/>
                          </w:divBdr>
                          <w:divsChild>
                            <w:div w:id="822281448">
                              <w:marLeft w:val="0"/>
                              <w:marRight w:val="0"/>
                              <w:marTop w:val="0"/>
                              <w:marBottom w:val="0"/>
                              <w:divBdr>
                                <w:top w:val="none" w:sz="0" w:space="0" w:color="auto"/>
                                <w:left w:val="none" w:sz="0" w:space="0" w:color="auto"/>
                                <w:bottom w:val="none" w:sz="0" w:space="0" w:color="auto"/>
                                <w:right w:val="none" w:sz="0" w:space="0" w:color="auto"/>
                              </w:divBdr>
                            </w:div>
                            <w:div w:id="1093935880">
                              <w:marLeft w:val="0"/>
                              <w:marRight w:val="0"/>
                              <w:marTop w:val="0"/>
                              <w:marBottom w:val="0"/>
                              <w:divBdr>
                                <w:top w:val="none" w:sz="0" w:space="0" w:color="auto"/>
                                <w:left w:val="none" w:sz="0" w:space="0" w:color="auto"/>
                                <w:bottom w:val="none" w:sz="0" w:space="0" w:color="auto"/>
                                <w:right w:val="none" w:sz="0" w:space="0" w:color="auto"/>
                              </w:divBdr>
                            </w:div>
                          </w:divsChild>
                        </w:div>
                        <w:div w:id="352657677">
                          <w:marLeft w:val="0"/>
                          <w:marRight w:val="0"/>
                          <w:marTop w:val="0"/>
                          <w:marBottom w:val="0"/>
                          <w:divBdr>
                            <w:top w:val="none" w:sz="0" w:space="0" w:color="auto"/>
                            <w:left w:val="none" w:sz="0" w:space="0" w:color="auto"/>
                            <w:bottom w:val="none" w:sz="0" w:space="0" w:color="auto"/>
                            <w:right w:val="none" w:sz="0" w:space="0" w:color="auto"/>
                          </w:divBdr>
                          <w:divsChild>
                            <w:div w:id="1531067870">
                              <w:marLeft w:val="0"/>
                              <w:marRight w:val="0"/>
                              <w:marTop w:val="0"/>
                              <w:marBottom w:val="0"/>
                              <w:divBdr>
                                <w:top w:val="none" w:sz="0" w:space="0" w:color="auto"/>
                                <w:left w:val="none" w:sz="0" w:space="0" w:color="auto"/>
                                <w:bottom w:val="none" w:sz="0" w:space="0" w:color="auto"/>
                                <w:right w:val="none" w:sz="0" w:space="0" w:color="auto"/>
                              </w:divBdr>
                            </w:div>
                            <w:div w:id="371156699">
                              <w:marLeft w:val="0"/>
                              <w:marRight w:val="0"/>
                              <w:marTop w:val="0"/>
                              <w:marBottom w:val="0"/>
                              <w:divBdr>
                                <w:top w:val="none" w:sz="0" w:space="0" w:color="auto"/>
                                <w:left w:val="none" w:sz="0" w:space="0" w:color="auto"/>
                                <w:bottom w:val="none" w:sz="0" w:space="0" w:color="auto"/>
                                <w:right w:val="none" w:sz="0" w:space="0" w:color="auto"/>
                              </w:divBdr>
                            </w:div>
                            <w:div w:id="1362515864">
                              <w:marLeft w:val="0"/>
                              <w:marRight w:val="0"/>
                              <w:marTop w:val="0"/>
                              <w:marBottom w:val="0"/>
                              <w:divBdr>
                                <w:top w:val="none" w:sz="0" w:space="0" w:color="auto"/>
                                <w:left w:val="none" w:sz="0" w:space="0" w:color="auto"/>
                                <w:bottom w:val="none" w:sz="0" w:space="0" w:color="auto"/>
                                <w:right w:val="none" w:sz="0" w:space="0" w:color="auto"/>
                              </w:divBdr>
                              <w:divsChild>
                                <w:div w:id="9999625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083744">
                                      <w:marLeft w:val="0"/>
                                      <w:marRight w:val="0"/>
                                      <w:marTop w:val="0"/>
                                      <w:marBottom w:val="0"/>
                                      <w:divBdr>
                                        <w:top w:val="none" w:sz="0" w:space="0" w:color="auto"/>
                                        <w:left w:val="none" w:sz="0" w:space="0" w:color="auto"/>
                                        <w:bottom w:val="none" w:sz="0" w:space="0" w:color="auto"/>
                                        <w:right w:val="none" w:sz="0" w:space="0" w:color="auto"/>
                                      </w:divBdr>
                                    </w:div>
                                    <w:div w:id="893278583">
                                      <w:marLeft w:val="0"/>
                                      <w:marRight w:val="0"/>
                                      <w:marTop w:val="0"/>
                                      <w:marBottom w:val="0"/>
                                      <w:divBdr>
                                        <w:top w:val="none" w:sz="0" w:space="0" w:color="auto"/>
                                        <w:left w:val="none" w:sz="0" w:space="0" w:color="auto"/>
                                        <w:bottom w:val="none" w:sz="0" w:space="0" w:color="auto"/>
                                        <w:right w:val="none" w:sz="0" w:space="0" w:color="auto"/>
                                      </w:divBdr>
                                    </w:div>
                                    <w:div w:id="1311716241">
                                      <w:marLeft w:val="0"/>
                                      <w:marRight w:val="0"/>
                                      <w:marTop w:val="0"/>
                                      <w:marBottom w:val="0"/>
                                      <w:divBdr>
                                        <w:top w:val="none" w:sz="0" w:space="0" w:color="auto"/>
                                        <w:left w:val="none" w:sz="0" w:space="0" w:color="auto"/>
                                        <w:bottom w:val="none" w:sz="0" w:space="0" w:color="auto"/>
                                        <w:right w:val="none" w:sz="0" w:space="0" w:color="auto"/>
                                      </w:divBdr>
                                    </w:div>
                                    <w:div w:id="136270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980321">
                          <w:marLeft w:val="0"/>
                          <w:marRight w:val="0"/>
                          <w:marTop w:val="0"/>
                          <w:marBottom w:val="0"/>
                          <w:divBdr>
                            <w:top w:val="none" w:sz="0" w:space="0" w:color="auto"/>
                            <w:left w:val="none" w:sz="0" w:space="0" w:color="auto"/>
                            <w:bottom w:val="none" w:sz="0" w:space="0" w:color="auto"/>
                            <w:right w:val="none" w:sz="0" w:space="0" w:color="auto"/>
                          </w:divBdr>
                          <w:divsChild>
                            <w:div w:id="189412454">
                              <w:marLeft w:val="0"/>
                              <w:marRight w:val="0"/>
                              <w:marTop w:val="0"/>
                              <w:marBottom w:val="0"/>
                              <w:divBdr>
                                <w:top w:val="none" w:sz="0" w:space="0" w:color="auto"/>
                                <w:left w:val="none" w:sz="0" w:space="0" w:color="auto"/>
                                <w:bottom w:val="none" w:sz="0" w:space="0" w:color="auto"/>
                                <w:right w:val="none" w:sz="0" w:space="0" w:color="auto"/>
                              </w:divBdr>
                            </w:div>
                            <w:div w:id="606347579">
                              <w:marLeft w:val="0"/>
                              <w:marRight w:val="0"/>
                              <w:marTop w:val="0"/>
                              <w:marBottom w:val="0"/>
                              <w:divBdr>
                                <w:top w:val="none" w:sz="0" w:space="0" w:color="auto"/>
                                <w:left w:val="none" w:sz="0" w:space="0" w:color="auto"/>
                                <w:bottom w:val="none" w:sz="0" w:space="0" w:color="auto"/>
                                <w:right w:val="none" w:sz="0" w:space="0" w:color="auto"/>
                              </w:divBdr>
                              <w:divsChild>
                                <w:div w:id="19505522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37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3248">
                              <w:marLeft w:val="0"/>
                              <w:marRight w:val="0"/>
                              <w:marTop w:val="0"/>
                              <w:marBottom w:val="0"/>
                              <w:divBdr>
                                <w:top w:val="none" w:sz="0" w:space="0" w:color="auto"/>
                                <w:left w:val="none" w:sz="0" w:space="0" w:color="auto"/>
                                <w:bottom w:val="none" w:sz="0" w:space="0" w:color="auto"/>
                                <w:right w:val="none" w:sz="0" w:space="0" w:color="auto"/>
                              </w:divBdr>
                            </w:div>
                            <w:div w:id="1783113110">
                              <w:marLeft w:val="0"/>
                              <w:marRight w:val="0"/>
                              <w:marTop w:val="0"/>
                              <w:marBottom w:val="0"/>
                              <w:divBdr>
                                <w:top w:val="none" w:sz="0" w:space="0" w:color="auto"/>
                                <w:left w:val="none" w:sz="0" w:space="0" w:color="auto"/>
                                <w:bottom w:val="none" w:sz="0" w:space="0" w:color="auto"/>
                                <w:right w:val="none" w:sz="0" w:space="0" w:color="auto"/>
                              </w:divBdr>
                            </w:div>
                            <w:div w:id="1917858112">
                              <w:marLeft w:val="0"/>
                              <w:marRight w:val="0"/>
                              <w:marTop w:val="0"/>
                              <w:marBottom w:val="0"/>
                              <w:divBdr>
                                <w:top w:val="none" w:sz="0" w:space="0" w:color="auto"/>
                                <w:left w:val="none" w:sz="0" w:space="0" w:color="auto"/>
                                <w:bottom w:val="none" w:sz="0" w:space="0" w:color="auto"/>
                                <w:right w:val="none" w:sz="0" w:space="0" w:color="auto"/>
                              </w:divBdr>
                            </w:div>
                            <w:div w:id="1924531074">
                              <w:marLeft w:val="0"/>
                              <w:marRight w:val="0"/>
                              <w:marTop w:val="0"/>
                              <w:marBottom w:val="0"/>
                              <w:divBdr>
                                <w:top w:val="none" w:sz="0" w:space="0" w:color="auto"/>
                                <w:left w:val="none" w:sz="0" w:space="0" w:color="auto"/>
                                <w:bottom w:val="none" w:sz="0" w:space="0" w:color="auto"/>
                                <w:right w:val="none" w:sz="0" w:space="0" w:color="auto"/>
                              </w:divBdr>
                            </w:div>
                            <w:div w:id="7344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3881">
                      <w:marLeft w:val="0"/>
                      <w:marRight w:val="0"/>
                      <w:marTop w:val="0"/>
                      <w:marBottom w:val="0"/>
                      <w:divBdr>
                        <w:top w:val="none" w:sz="0" w:space="0" w:color="auto"/>
                        <w:left w:val="none" w:sz="0" w:space="0" w:color="auto"/>
                        <w:bottom w:val="none" w:sz="0" w:space="0" w:color="auto"/>
                        <w:right w:val="none" w:sz="0" w:space="0" w:color="auto"/>
                      </w:divBdr>
                      <w:divsChild>
                        <w:div w:id="332874419">
                          <w:marLeft w:val="0"/>
                          <w:marRight w:val="0"/>
                          <w:marTop w:val="0"/>
                          <w:marBottom w:val="0"/>
                          <w:divBdr>
                            <w:top w:val="none" w:sz="0" w:space="0" w:color="auto"/>
                            <w:left w:val="none" w:sz="0" w:space="0" w:color="auto"/>
                            <w:bottom w:val="none" w:sz="0" w:space="0" w:color="auto"/>
                            <w:right w:val="none" w:sz="0" w:space="0" w:color="auto"/>
                          </w:divBdr>
                          <w:divsChild>
                            <w:div w:id="1059210613">
                              <w:marLeft w:val="0"/>
                              <w:marRight w:val="0"/>
                              <w:marTop w:val="0"/>
                              <w:marBottom w:val="0"/>
                              <w:divBdr>
                                <w:top w:val="none" w:sz="0" w:space="0" w:color="auto"/>
                                <w:left w:val="none" w:sz="0" w:space="0" w:color="auto"/>
                                <w:bottom w:val="none" w:sz="0" w:space="0" w:color="auto"/>
                                <w:right w:val="none" w:sz="0" w:space="0" w:color="auto"/>
                              </w:divBdr>
                            </w:div>
                            <w:div w:id="1110930915">
                              <w:marLeft w:val="0"/>
                              <w:marRight w:val="0"/>
                              <w:marTop w:val="0"/>
                              <w:marBottom w:val="0"/>
                              <w:divBdr>
                                <w:top w:val="none" w:sz="0" w:space="0" w:color="auto"/>
                                <w:left w:val="none" w:sz="0" w:space="0" w:color="auto"/>
                                <w:bottom w:val="none" w:sz="0" w:space="0" w:color="auto"/>
                                <w:right w:val="none" w:sz="0" w:space="0" w:color="auto"/>
                              </w:divBdr>
                            </w:div>
                            <w:div w:id="618948526">
                              <w:marLeft w:val="0"/>
                              <w:marRight w:val="0"/>
                              <w:marTop w:val="0"/>
                              <w:marBottom w:val="0"/>
                              <w:divBdr>
                                <w:top w:val="none" w:sz="0" w:space="0" w:color="auto"/>
                                <w:left w:val="none" w:sz="0" w:space="0" w:color="auto"/>
                                <w:bottom w:val="none" w:sz="0" w:space="0" w:color="auto"/>
                                <w:right w:val="none" w:sz="0" w:space="0" w:color="auto"/>
                              </w:divBdr>
                            </w:div>
                            <w:div w:id="747314576">
                              <w:marLeft w:val="0"/>
                              <w:marRight w:val="0"/>
                              <w:marTop w:val="0"/>
                              <w:marBottom w:val="0"/>
                              <w:divBdr>
                                <w:top w:val="none" w:sz="0" w:space="0" w:color="auto"/>
                                <w:left w:val="none" w:sz="0" w:space="0" w:color="auto"/>
                                <w:bottom w:val="none" w:sz="0" w:space="0" w:color="auto"/>
                                <w:right w:val="none" w:sz="0" w:space="0" w:color="auto"/>
                              </w:divBdr>
                            </w:div>
                            <w:div w:id="929317583">
                              <w:marLeft w:val="0"/>
                              <w:marRight w:val="0"/>
                              <w:marTop w:val="0"/>
                              <w:marBottom w:val="0"/>
                              <w:divBdr>
                                <w:top w:val="none" w:sz="0" w:space="0" w:color="auto"/>
                                <w:left w:val="none" w:sz="0" w:space="0" w:color="auto"/>
                                <w:bottom w:val="none" w:sz="0" w:space="0" w:color="auto"/>
                                <w:right w:val="none" w:sz="0" w:space="0" w:color="auto"/>
                              </w:divBdr>
                            </w:div>
                            <w:div w:id="493031510">
                              <w:marLeft w:val="0"/>
                              <w:marRight w:val="0"/>
                              <w:marTop w:val="0"/>
                              <w:marBottom w:val="0"/>
                              <w:divBdr>
                                <w:top w:val="none" w:sz="0" w:space="0" w:color="auto"/>
                                <w:left w:val="none" w:sz="0" w:space="0" w:color="auto"/>
                                <w:bottom w:val="none" w:sz="0" w:space="0" w:color="auto"/>
                                <w:right w:val="none" w:sz="0" w:space="0" w:color="auto"/>
                              </w:divBdr>
                            </w:div>
                            <w:div w:id="1067144996">
                              <w:marLeft w:val="0"/>
                              <w:marRight w:val="0"/>
                              <w:marTop w:val="0"/>
                              <w:marBottom w:val="0"/>
                              <w:divBdr>
                                <w:top w:val="none" w:sz="0" w:space="0" w:color="auto"/>
                                <w:left w:val="none" w:sz="0" w:space="0" w:color="auto"/>
                                <w:bottom w:val="none" w:sz="0" w:space="0" w:color="auto"/>
                                <w:right w:val="none" w:sz="0" w:space="0" w:color="auto"/>
                              </w:divBdr>
                              <w:divsChild>
                                <w:div w:id="2055809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69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48476">
                          <w:marLeft w:val="0"/>
                          <w:marRight w:val="0"/>
                          <w:marTop w:val="0"/>
                          <w:marBottom w:val="0"/>
                          <w:divBdr>
                            <w:top w:val="none" w:sz="0" w:space="0" w:color="auto"/>
                            <w:left w:val="none" w:sz="0" w:space="0" w:color="auto"/>
                            <w:bottom w:val="none" w:sz="0" w:space="0" w:color="auto"/>
                            <w:right w:val="none" w:sz="0" w:space="0" w:color="auto"/>
                          </w:divBdr>
                          <w:divsChild>
                            <w:div w:id="1865631970">
                              <w:marLeft w:val="0"/>
                              <w:marRight w:val="0"/>
                              <w:marTop w:val="0"/>
                              <w:marBottom w:val="0"/>
                              <w:divBdr>
                                <w:top w:val="none" w:sz="0" w:space="0" w:color="auto"/>
                                <w:left w:val="none" w:sz="0" w:space="0" w:color="auto"/>
                                <w:bottom w:val="none" w:sz="0" w:space="0" w:color="auto"/>
                                <w:right w:val="none" w:sz="0" w:space="0" w:color="auto"/>
                              </w:divBdr>
                            </w:div>
                            <w:div w:id="3503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11015">
                      <w:marLeft w:val="0"/>
                      <w:marRight w:val="0"/>
                      <w:marTop w:val="0"/>
                      <w:marBottom w:val="0"/>
                      <w:divBdr>
                        <w:top w:val="none" w:sz="0" w:space="0" w:color="auto"/>
                        <w:left w:val="none" w:sz="0" w:space="0" w:color="auto"/>
                        <w:bottom w:val="none" w:sz="0" w:space="0" w:color="auto"/>
                        <w:right w:val="none" w:sz="0" w:space="0" w:color="auto"/>
                      </w:divBdr>
                      <w:divsChild>
                        <w:div w:id="27947927">
                          <w:marLeft w:val="0"/>
                          <w:marRight w:val="0"/>
                          <w:marTop w:val="0"/>
                          <w:marBottom w:val="0"/>
                          <w:divBdr>
                            <w:top w:val="none" w:sz="0" w:space="0" w:color="auto"/>
                            <w:left w:val="none" w:sz="0" w:space="0" w:color="auto"/>
                            <w:bottom w:val="none" w:sz="0" w:space="0" w:color="auto"/>
                            <w:right w:val="none" w:sz="0" w:space="0" w:color="auto"/>
                          </w:divBdr>
                          <w:divsChild>
                            <w:div w:id="1383022970">
                              <w:marLeft w:val="0"/>
                              <w:marRight w:val="0"/>
                              <w:marTop w:val="0"/>
                              <w:marBottom w:val="0"/>
                              <w:divBdr>
                                <w:top w:val="none" w:sz="0" w:space="0" w:color="auto"/>
                                <w:left w:val="none" w:sz="0" w:space="0" w:color="auto"/>
                                <w:bottom w:val="none" w:sz="0" w:space="0" w:color="auto"/>
                                <w:right w:val="none" w:sz="0" w:space="0" w:color="auto"/>
                              </w:divBdr>
                            </w:div>
                            <w:div w:id="61830548">
                              <w:marLeft w:val="0"/>
                              <w:marRight w:val="0"/>
                              <w:marTop w:val="0"/>
                              <w:marBottom w:val="0"/>
                              <w:divBdr>
                                <w:top w:val="none" w:sz="0" w:space="0" w:color="auto"/>
                                <w:left w:val="none" w:sz="0" w:space="0" w:color="auto"/>
                                <w:bottom w:val="none" w:sz="0" w:space="0" w:color="auto"/>
                                <w:right w:val="none" w:sz="0" w:space="0" w:color="auto"/>
                              </w:divBdr>
                            </w:div>
                            <w:div w:id="1715306048">
                              <w:marLeft w:val="0"/>
                              <w:marRight w:val="0"/>
                              <w:marTop w:val="0"/>
                              <w:marBottom w:val="0"/>
                              <w:divBdr>
                                <w:top w:val="none" w:sz="0" w:space="0" w:color="auto"/>
                                <w:left w:val="none" w:sz="0" w:space="0" w:color="auto"/>
                                <w:bottom w:val="none" w:sz="0" w:space="0" w:color="auto"/>
                                <w:right w:val="none" w:sz="0" w:space="0" w:color="auto"/>
                              </w:divBdr>
                              <w:divsChild>
                                <w:div w:id="4069263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3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352597">
                          <w:marLeft w:val="0"/>
                          <w:marRight w:val="0"/>
                          <w:marTop w:val="0"/>
                          <w:marBottom w:val="0"/>
                          <w:divBdr>
                            <w:top w:val="none" w:sz="0" w:space="0" w:color="auto"/>
                            <w:left w:val="none" w:sz="0" w:space="0" w:color="auto"/>
                            <w:bottom w:val="none" w:sz="0" w:space="0" w:color="auto"/>
                            <w:right w:val="none" w:sz="0" w:space="0" w:color="auto"/>
                          </w:divBdr>
                          <w:divsChild>
                            <w:div w:id="1503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676559">
                      <w:marLeft w:val="0"/>
                      <w:marRight w:val="0"/>
                      <w:marTop w:val="0"/>
                      <w:marBottom w:val="0"/>
                      <w:divBdr>
                        <w:top w:val="none" w:sz="0" w:space="0" w:color="auto"/>
                        <w:left w:val="none" w:sz="0" w:space="0" w:color="auto"/>
                        <w:bottom w:val="none" w:sz="0" w:space="0" w:color="auto"/>
                        <w:right w:val="none" w:sz="0" w:space="0" w:color="auto"/>
                      </w:divBdr>
                      <w:divsChild>
                        <w:div w:id="527573767">
                          <w:marLeft w:val="0"/>
                          <w:marRight w:val="0"/>
                          <w:marTop w:val="0"/>
                          <w:marBottom w:val="0"/>
                          <w:divBdr>
                            <w:top w:val="none" w:sz="0" w:space="0" w:color="auto"/>
                            <w:left w:val="none" w:sz="0" w:space="0" w:color="auto"/>
                            <w:bottom w:val="none" w:sz="0" w:space="0" w:color="auto"/>
                            <w:right w:val="none" w:sz="0" w:space="0" w:color="auto"/>
                          </w:divBdr>
                          <w:divsChild>
                            <w:div w:id="1466654338">
                              <w:marLeft w:val="0"/>
                              <w:marRight w:val="0"/>
                              <w:marTop w:val="0"/>
                              <w:marBottom w:val="0"/>
                              <w:divBdr>
                                <w:top w:val="none" w:sz="0" w:space="0" w:color="auto"/>
                                <w:left w:val="none" w:sz="0" w:space="0" w:color="auto"/>
                                <w:bottom w:val="none" w:sz="0" w:space="0" w:color="auto"/>
                                <w:right w:val="none" w:sz="0" w:space="0" w:color="auto"/>
                              </w:divBdr>
                            </w:div>
                            <w:div w:id="1212302782">
                              <w:marLeft w:val="0"/>
                              <w:marRight w:val="0"/>
                              <w:marTop w:val="0"/>
                              <w:marBottom w:val="0"/>
                              <w:divBdr>
                                <w:top w:val="none" w:sz="0" w:space="0" w:color="auto"/>
                                <w:left w:val="none" w:sz="0" w:space="0" w:color="auto"/>
                                <w:bottom w:val="none" w:sz="0" w:space="0" w:color="auto"/>
                                <w:right w:val="none" w:sz="0" w:space="0" w:color="auto"/>
                              </w:divBdr>
                            </w:div>
                          </w:divsChild>
                        </w:div>
                        <w:div w:id="37165834">
                          <w:marLeft w:val="0"/>
                          <w:marRight w:val="0"/>
                          <w:marTop w:val="0"/>
                          <w:marBottom w:val="0"/>
                          <w:divBdr>
                            <w:top w:val="none" w:sz="0" w:space="0" w:color="auto"/>
                            <w:left w:val="none" w:sz="0" w:space="0" w:color="auto"/>
                            <w:bottom w:val="none" w:sz="0" w:space="0" w:color="auto"/>
                            <w:right w:val="none" w:sz="0" w:space="0" w:color="auto"/>
                          </w:divBdr>
                          <w:divsChild>
                            <w:div w:id="1350331481">
                              <w:marLeft w:val="0"/>
                              <w:marRight w:val="0"/>
                              <w:marTop w:val="0"/>
                              <w:marBottom w:val="0"/>
                              <w:divBdr>
                                <w:top w:val="none" w:sz="0" w:space="0" w:color="auto"/>
                                <w:left w:val="none" w:sz="0" w:space="0" w:color="auto"/>
                                <w:bottom w:val="none" w:sz="0" w:space="0" w:color="auto"/>
                                <w:right w:val="none" w:sz="0" w:space="0" w:color="auto"/>
                              </w:divBdr>
                            </w:div>
                            <w:div w:id="1190678621">
                              <w:marLeft w:val="0"/>
                              <w:marRight w:val="0"/>
                              <w:marTop w:val="0"/>
                              <w:marBottom w:val="0"/>
                              <w:divBdr>
                                <w:top w:val="none" w:sz="0" w:space="0" w:color="auto"/>
                                <w:left w:val="none" w:sz="0" w:space="0" w:color="auto"/>
                                <w:bottom w:val="none" w:sz="0" w:space="0" w:color="auto"/>
                                <w:right w:val="none" w:sz="0" w:space="0" w:color="auto"/>
                              </w:divBdr>
                            </w:div>
                            <w:div w:id="399790696">
                              <w:marLeft w:val="0"/>
                              <w:marRight w:val="0"/>
                              <w:marTop w:val="0"/>
                              <w:marBottom w:val="0"/>
                              <w:divBdr>
                                <w:top w:val="none" w:sz="0" w:space="0" w:color="auto"/>
                                <w:left w:val="none" w:sz="0" w:space="0" w:color="auto"/>
                                <w:bottom w:val="none" w:sz="0" w:space="0" w:color="auto"/>
                                <w:right w:val="none" w:sz="0" w:space="0" w:color="auto"/>
                              </w:divBdr>
                              <w:divsChild>
                                <w:div w:id="790787719">
                                  <w:marLeft w:val="0"/>
                                  <w:marRight w:val="0"/>
                                  <w:marTop w:val="0"/>
                                  <w:marBottom w:val="0"/>
                                  <w:divBdr>
                                    <w:top w:val="none" w:sz="0" w:space="0" w:color="auto"/>
                                    <w:left w:val="none" w:sz="0" w:space="0" w:color="auto"/>
                                    <w:bottom w:val="none" w:sz="0" w:space="0" w:color="auto"/>
                                    <w:right w:val="none" w:sz="0" w:space="0" w:color="auto"/>
                                  </w:divBdr>
                                </w:div>
                                <w:div w:id="138944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96920">
                          <w:marLeft w:val="0"/>
                          <w:marRight w:val="0"/>
                          <w:marTop w:val="0"/>
                          <w:marBottom w:val="0"/>
                          <w:divBdr>
                            <w:top w:val="none" w:sz="0" w:space="0" w:color="auto"/>
                            <w:left w:val="none" w:sz="0" w:space="0" w:color="auto"/>
                            <w:bottom w:val="none" w:sz="0" w:space="0" w:color="auto"/>
                            <w:right w:val="none" w:sz="0" w:space="0" w:color="auto"/>
                          </w:divBdr>
                          <w:divsChild>
                            <w:div w:id="1449003450">
                              <w:marLeft w:val="0"/>
                              <w:marRight w:val="0"/>
                              <w:marTop w:val="0"/>
                              <w:marBottom w:val="0"/>
                              <w:divBdr>
                                <w:top w:val="none" w:sz="0" w:space="0" w:color="auto"/>
                                <w:left w:val="none" w:sz="0" w:space="0" w:color="auto"/>
                                <w:bottom w:val="none" w:sz="0" w:space="0" w:color="auto"/>
                                <w:right w:val="none" w:sz="0" w:space="0" w:color="auto"/>
                              </w:divBdr>
                            </w:div>
                            <w:div w:id="862131932">
                              <w:marLeft w:val="0"/>
                              <w:marRight w:val="0"/>
                              <w:marTop w:val="0"/>
                              <w:marBottom w:val="0"/>
                              <w:divBdr>
                                <w:top w:val="none" w:sz="0" w:space="0" w:color="auto"/>
                                <w:left w:val="none" w:sz="0" w:space="0" w:color="auto"/>
                                <w:bottom w:val="none" w:sz="0" w:space="0" w:color="auto"/>
                                <w:right w:val="none" w:sz="0" w:space="0" w:color="auto"/>
                              </w:divBdr>
                            </w:div>
                            <w:div w:id="312103951">
                              <w:marLeft w:val="0"/>
                              <w:marRight w:val="0"/>
                              <w:marTop w:val="0"/>
                              <w:marBottom w:val="0"/>
                              <w:divBdr>
                                <w:top w:val="none" w:sz="0" w:space="0" w:color="auto"/>
                                <w:left w:val="none" w:sz="0" w:space="0" w:color="auto"/>
                                <w:bottom w:val="none" w:sz="0" w:space="0" w:color="auto"/>
                                <w:right w:val="none" w:sz="0" w:space="0" w:color="auto"/>
                              </w:divBdr>
                            </w:div>
                            <w:div w:id="1221550731">
                              <w:marLeft w:val="0"/>
                              <w:marRight w:val="0"/>
                              <w:marTop w:val="0"/>
                              <w:marBottom w:val="0"/>
                              <w:divBdr>
                                <w:top w:val="none" w:sz="0" w:space="0" w:color="auto"/>
                                <w:left w:val="none" w:sz="0" w:space="0" w:color="auto"/>
                                <w:bottom w:val="none" w:sz="0" w:space="0" w:color="auto"/>
                                <w:right w:val="none" w:sz="0" w:space="0" w:color="auto"/>
                              </w:divBdr>
                              <w:divsChild>
                                <w:div w:id="224491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616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69941">
                              <w:marLeft w:val="0"/>
                              <w:marRight w:val="0"/>
                              <w:marTop w:val="0"/>
                              <w:marBottom w:val="0"/>
                              <w:divBdr>
                                <w:top w:val="none" w:sz="0" w:space="0" w:color="auto"/>
                                <w:left w:val="none" w:sz="0" w:space="0" w:color="auto"/>
                                <w:bottom w:val="none" w:sz="0" w:space="0" w:color="auto"/>
                                <w:right w:val="none" w:sz="0" w:space="0" w:color="auto"/>
                              </w:divBdr>
                            </w:div>
                            <w:div w:id="1905334891">
                              <w:marLeft w:val="0"/>
                              <w:marRight w:val="0"/>
                              <w:marTop w:val="0"/>
                              <w:marBottom w:val="0"/>
                              <w:divBdr>
                                <w:top w:val="none" w:sz="0" w:space="0" w:color="auto"/>
                                <w:left w:val="none" w:sz="0" w:space="0" w:color="auto"/>
                                <w:bottom w:val="none" w:sz="0" w:space="0" w:color="auto"/>
                                <w:right w:val="none" w:sz="0" w:space="0" w:color="auto"/>
                              </w:divBdr>
                            </w:div>
                            <w:div w:id="169875252">
                              <w:marLeft w:val="0"/>
                              <w:marRight w:val="0"/>
                              <w:marTop w:val="0"/>
                              <w:marBottom w:val="0"/>
                              <w:divBdr>
                                <w:top w:val="none" w:sz="0" w:space="0" w:color="auto"/>
                                <w:left w:val="none" w:sz="0" w:space="0" w:color="auto"/>
                                <w:bottom w:val="none" w:sz="0" w:space="0" w:color="auto"/>
                                <w:right w:val="none" w:sz="0" w:space="0" w:color="auto"/>
                              </w:divBdr>
                            </w:div>
                            <w:div w:id="2073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242739">
                      <w:marLeft w:val="0"/>
                      <w:marRight w:val="0"/>
                      <w:marTop w:val="0"/>
                      <w:marBottom w:val="0"/>
                      <w:divBdr>
                        <w:top w:val="none" w:sz="0" w:space="0" w:color="auto"/>
                        <w:left w:val="none" w:sz="0" w:space="0" w:color="auto"/>
                        <w:bottom w:val="none" w:sz="0" w:space="0" w:color="auto"/>
                        <w:right w:val="none" w:sz="0" w:space="0" w:color="auto"/>
                      </w:divBdr>
                      <w:divsChild>
                        <w:div w:id="1522086451">
                          <w:marLeft w:val="0"/>
                          <w:marRight w:val="0"/>
                          <w:marTop w:val="0"/>
                          <w:marBottom w:val="0"/>
                          <w:divBdr>
                            <w:top w:val="none" w:sz="0" w:space="0" w:color="auto"/>
                            <w:left w:val="none" w:sz="0" w:space="0" w:color="auto"/>
                            <w:bottom w:val="none" w:sz="0" w:space="0" w:color="auto"/>
                            <w:right w:val="none" w:sz="0" w:space="0" w:color="auto"/>
                          </w:divBdr>
                          <w:divsChild>
                            <w:div w:id="913128303">
                              <w:marLeft w:val="0"/>
                              <w:marRight w:val="0"/>
                              <w:marTop w:val="0"/>
                              <w:marBottom w:val="0"/>
                              <w:divBdr>
                                <w:top w:val="none" w:sz="0" w:space="0" w:color="auto"/>
                                <w:left w:val="none" w:sz="0" w:space="0" w:color="auto"/>
                                <w:bottom w:val="none" w:sz="0" w:space="0" w:color="auto"/>
                                <w:right w:val="none" w:sz="0" w:space="0" w:color="auto"/>
                              </w:divBdr>
                            </w:div>
                            <w:div w:id="778840792">
                              <w:marLeft w:val="0"/>
                              <w:marRight w:val="0"/>
                              <w:marTop w:val="0"/>
                              <w:marBottom w:val="0"/>
                              <w:divBdr>
                                <w:top w:val="none" w:sz="0" w:space="0" w:color="auto"/>
                                <w:left w:val="none" w:sz="0" w:space="0" w:color="auto"/>
                                <w:bottom w:val="none" w:sz="0" w:space="0" w:color="auto"/>
                                <w:right w:val="none" w:sz="0" w:space="0" w:color="auto"/>
                              </w:divBdr>
                            </w:div>
                            <w:div w:id="693919731">
                              <w:marLeft w:val="0"/>
                              <w:marRight w:val="0"/>
                              <w:marTop w:val="0"/>
                              <w:marBottom w:val="0"/>
                              <w:divBdr>
                                <w:top w:val="none" w:sz="0" w:space="0" w:color="auto"/>
                                <w:left w:val="none" w:sz="0" w:space="0" w:color="auto"/>
                                <w:bottom w:val="none" w:sz="0" w:space="0" w:color="auto"/>
                                <w:right w:val="none" w:sz="0" w:space="0" w:color="auto"/>
                              </w:divBdr>
                            </w:div>
                            <w:div w:id="2128769144">
                              <w:marLeft w:val="0"/>
                              <w:marRight w:val="0"/>
                              <w:marTop w:val="0"/>
                              <w:marBottom w:val="0"/>
                              <w:divBdr>
                                <w:top w:val="none" w:sz="0" w:space="0" w:color="auto"/>
                                <w:left w:val="none" w:sz="0" w:space="0" w:color="auto"/>
                                <w:bottom w:val="none" w:sz="0" w:space="0" w:color="auto"/>
                                <w:right w:val="none" w:sz="0" w:space="0" w:color="auto"/>
                              </w:divBdr>
                            </w:div>
                            <w:div w:id="1955208984">
                              <w:marLeft w:val="0"/>
                              <w:marRight w:val="0"/>
                              <w:marTop w:val="0"/>
                              <w:marBottom w:val="0"/>
                              <w:divBdr>
                                <w:top w:val="none" w:sz="0" w:space="0" w:color="auto"/>
                                <w:left w:val="none" w:sz="0" w:space="0" w:color="auto"/>
                                <w:bottom w:val="none" w:sz="0" w:space="0" w:color="auto"/>
                                <w:right w:val="none" w:sz="0" w:space="0" w:color="auto"/>
                              </w:divBdr>
                              <w:divsChild>
                                <w:div w:id="16975351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176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427664">
                              <w:marLeft w:val="0"/>
                              <w:marRight w:val="0"/>
                              <w:marTop w:val="0"/>
                              <w:marBottom w:val="0"/>
                              <w:divBdr>
                                <w:top w:val="none" w:sz="0" w:space="0" w:color="auto"/>
                                <w:left w:val="none" w:sz="0" w:space="0" w:color="auto"/>
                                <w:bottom w:val="none" w:sz="0" w:space="0" w:color="auto"/>
                                <w:right w:val="none" w:sz="0" w:space="0" w:color="auto"/>
                              </w:divBdr>
                            </w:div>
                            <w:div w:id="1950430374">
                              <w:marLeft w:val="0"/>
                              <w:marRight w:val="0"/>
                              <w:marTop w:val="0"/>
                              <w:marBottom w:val="0"/>
                              <w:divBdr>
                                <w:top w:val="none" w:sz="0" w:space="0" w:color="auto"/>
                                <w:left w:val="none" w:sz="0" w:space="0" w:color="auto"/>
                                <w:bottom w:val="none" w:sz="0" w:space="0" w:color="auto"/>
                                <w:right w:val="none" w:sz="0" w:space="0" w:color="auto"/>
                              </w:divBdr>
                            </w:div>
                            <w:div w:id="1854996939">
                              <w:marLeft w:val="0"/>
                              <w:marRight w:val="0"/>
                              <w:marTop w:val="0"/>
                              <w:marBottom w:val="0"/>
                              <w:divBdr>
                                <w:top w:val="none" w:sz="0" w:space="0" w:color="auto"/>
                                <w:left w:val="none" w:sz="0" w:space="0" w:color="auto"/>
                                <w:bottom w:val="none" w:sz="0" w:space="0" w:color="auto"/>
                                <w:right w:val="none" w:sz="0" w:space="0" w:color="auto"/>
                              </w:divBdr>
                              <w:divsChild>
                                <w:div w:id="1191451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908102">
                                      <w:marLeft w:val="0"/>
                                      <w:marRight w:val="0"/>
                                      <w:marTop w:val="0"/>
                                      <w:marBottom w:val="0"/>
                                      <w:divBdr>
                                        <w:top w:val="none" w:sz="0" w:space="0" w:color="auto"/>
                                        <w:left w:val="none" w:sz="0" w:space="0" w:color="auto"/>
                                        <w:bottom w:val="none" w:sz="0" w:space="0" w:color="auto"/>
                                        <w:right w:val="none" w:sz="0" w:space="0" w:color="auto"/>
                                      </w:divBdr>
                                    </w:div>
                                    <w:div w:id="112119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9129">
                          <w:marLeft w:val="0"/>
                          <w:marRight w:val="0"/>
                          <w:marTop w:val="0"/>
                          <w:marBottom w:val="0"/>
                          <w:divBdr>
                            <w:top w:val="none" w:sz="0" w:space="0" w:color="auto"/>
                            <w:left w:val="none" w:sz="0" w:space="0" w:color="auto"/>
                            <w:bottom w:val="none" w:sz="0" w:space="0" w:color="auto"/>
                            <w:right w:val="none" w:sz="0" w:space="0" w:color="auto"/>
                          </w:divBdr>
                          <w:divsChild>
                            <w:div w:id="1528710653">
                              <w:marLeft w:val="0"/>
                              <w:marRight w:val="0"/>
                              <w:marTop w:val="0"/>
                              <w:marBottom w:val="0"/>
                              <w:divBdr>
                                <w:top w:val="none" w:sz="0" w:space="0" w:color="auto"/>
                                <w:left w:val="none" w:sz="0" w:space="0" w:color="auto"/>
                                <w:bottom w:val="none" w:sz="0" w:space="0" w:color="auto"/>
                                <w:right w:val="none" w:sz="0" w:space="0" w:color="auto"/>
                              </w:divBdr>
                            </w:div>
                            <w:div w:id="250048709">
                              <w:marLeft w:val="0"/>
                              <w:marRight w:val="0"/>
                              <w:marTop w:val="0"/>
                              <w:marBottom w:val="0"/>
                              <w:divBdr>
                                <w:top w:val="none" w:sz="0" w:space="0" w:color="auto"/>
                                <w:left w:val="none" w:sz="0" w:space="0" w:color="auto"/>
                                <w:bottom w:val="none" w:sz="0" w:space="0" w:color="auto"/>
                                <w:right w:val="none" w:sz="0" w:space="0" w:color="auto"/>
                              </w:divBdr>
                            </w:div>
                          </w:divsChild>
                        </w:div>
                        <w:div w:id="855971036">
                          <w:marLeft w:val="0"/>
                          <w:marRight w:val="0"/>
                          <w:marTop w:val="0"/>
                          <w:marBottom w:val="0"/>
                          <w:divBdr>
                            <w:top w:val="none" w:sz="0" w:space="0" w:color="auto"/>
                            <w:left w:val="none" w:sz="0" w:space="0" w:color="auto"/>
                            <w:bottom w:val="none" w:sz="0" w:space="0" w:color="auto"/>
                            <w:right w:val="none" w:sz="0" w:space="0" w:color="auto"/>
                          </w:divBdr>
                          <w:divsChild>
                            <w:div w:id="213810182">
                              <w:marLeft w:val="0"/>
                              <w:marRight w:val="0"/>
                              <w:marTop w:val="0"/>
                              <w:marBottom w:val="0"/>
                              <w:divBdr>
                                <w:top w:val="none" w:sz="0" w:space="0" w:color="auto"/>
                                <w:left w:val="none" w:sz="0" w:space="0" w:color="auto"/>
                                <w:bottom w:val="none" w:sz="0" w:space="0" w:color="auto"/>
                                <w:right w:val="none" w:sz="0" w:space="0" w:color="auto"/>
                              </w:divBdr>
                            </w:div>
                            <w:div w:id="454831177">
                              <w:marLeft w:val="0"/>
                              <w:marRight w:val="0"/>
                              <w:marTop w:val="0"/>
                              <w:marBottom w:val="0"/>
                              <w:divBdr>
                                <w:top w:val="none" w:sz="0" w:space="0" w:color="auto"/>
                                <w:left w:val="none" w:sz="0" w:space="0" w:color="auto"/>
                                <w:bottom w:val="none" w:sz="0" w:space="0" w:color="auto"/>
                                <w:right w:val="none" w:sz="0" w:space="0" w:color="auto"/>
                              </w:divBdr>
                            </w:div>
                            <w:div w:id="322513737">
                              <w:marLeft w:val="0"/>
                              <w:marRight w:val="0"/>
                              <w:marTop w:val="0"/>
                              <w:marBottom w:val="0"/>
                              <w:divBdr>
                                <w:top w:val="none" w:sz="0" w:space="0" w:color="auto"/>
                                <w:left w:val="none" w:sz="0" w:space="0" w:color="auto"/>
                                <w:bottom w:val="none" w:sz="0" w:space="0" w:color="auto"/>
                                <w:right w:val="none" w:sz="0" w:space="0" w:color="auto"/>
                              </w:divBdr>
                            </w:div>
                          </w:divsChild>
                        </w:div>
                        <w:div w:id="381639557">
                          <w:marLeft w:val="0"/>
                          <w:marRight w:val="0"/>
                          <w:marTop w:val="0"/>
                          <w:marBottom w:val="0"/>
                          <w:divBdr>
                            <w:top w:val="none" w:sz="0" w:space="0" w:color="auto"/>
                            <w:left w:val="none" w:sz="0" w:space="0" w:color="auto"/>
                            <w:bottom w:val="none" w:sz="0" w:space="0" w:color="auto"/>
                            <w:right w:val="none" w:sz="0" w:space="0" w:color="auto"/>
                          </w:divBdr>
                          <w:divsChild>
                            <w:div w:id="1051001812">
                              <w:marLeft w:val="0"/>
                              <w:marRight w:val="0"/>
                              <w:marTop w:val="0"/>
                              <w:marBottom w:val="0"/>
                              <w:divBdr>
                                <w:top w:val="none" w:sz="0" w:space="0" w:color="auto"/>
                                <w:left w:val="none" w:sz="0" w:space="0" w:color="auto"/>
                                <w:bottom w:val="none" w:sz="0" w:space="0" w:color="auto"/>
                                <w:right w:val="none" w:sz="0" w:space="0" w:color="auto"/>
                              </w:divBdr>
                            </w:div>
                            <w:div w:id="1611086633">
                              <w:marLeft w:val="0"/>
                              <w:marRight w:val="0"/>
                              <w:marTop w:val="0"/>
                              <w:marBottom w:val="0"/>
                              <w:divBdr>
                                <w:top w:val="none" w:sz="0" w:space="0" w:color="auto"/>
                                <w:left w:val="none" w:sz="0" w:space="0" w:color="auto"/>
                                <w:bottom w:val="none" w:sz="0" w:space="0" w:color="auto"/>
                                <w:right w:val="none" w:sz="0" w:space="0" w:color="auto"/>
                              </w:divBdr>
                            </w:div>
                            <w:div w:id="844395122">
                              <w:marLeft w:val="0"/>
                              <w:marRight w:val="0"/>
                              <w:marTop w:val="0"/>
                              <w:marBottom w:val="0"/>
                              <w:divBdr>
                                <w:top w:val="none" w:sz="0" w:space="0" w:color="auto"/>
                                <w:left w:val="none" w:sz="0" w:space="0" w:color="auto"/>
                                <w:bottom w:val="none" w:sz="0" w:space="0" w:color="auto"/>
                                <w:right w:val="none" w:sz="0" w:space="0" w:color="auto"/>
                              </w:divBdr>
                            </w:div>
                            <w:div w:id="763503391">
                              <w:marLeft w:val="0"/>
                              <w:marRight w:val="0"/>
                              <w:marTop w:val="0"/>
                              <w:marBottom w:val="0"/>
                              <w:divBdr>
                                <w:top w:val="none" w:sz="0" w:space="0" w:color="auto"/>
                                <w:left w:val="none" w:sz="0" w:space="0" w:color="auto"/>
                                <w:bottom w:val="none" w:sz="0" w:space="0" w:color="auto"/>
                                <w:right w:val="none" w:sz="0" w:space="0" w:color="auto"/>
                              </w:divBdr>
                            </w:div>
                            <w:div w:id="1620145791">
                              <w:marLeft w:val="0"/>
                              <w:marRight w:val="0"/>
                              <w:marTop w:val="0"/>
                              <w:marBottom w:val="0"/>
                              <w:divBdr>
                                <w:top w:val="none" w:sz="0" w:space="0" w:color="auto"/>
                                <w:left w:val="none" w:sz="0" w:space="0" w:color="auto"/>
                                <w:bottom w:val="none" w:sz="0" w:space="0" w:color="auto"/>
                                <w:right w:val="none" w:sz="0" w:space="0" w:color="auto"/>
                              </w:divBdr>
                              <w:divsChild>
                                <w:div w:id="1633713088">
                                  <w:marLeft w:val="0"/>
                                  <w:marRight w:val="0"/>
                                  <w:marTop w:val="0"/>
                                  <w:marBottom w:val="0"/>
                                  <w:divBdr>
                                    <w:top w:val="none" w:sz="0" w:space="0" w:color="auto"/>
                                    <w:left w:val="none" w:sz="0" w:space="0" w:color="auto"/>
                                    <w:bottom w:val="none" w:sz="0" w:space="0" w:color="auto"/>
                                    <w:right w:val="none" w:sz="0" w:space="0" w:color="auto"/>
                                  </w:divBdr>
                                </w:div>
                                <w:div w:id="272177731">
                                  <w:marLeft w:val="0"/>
                                  <w:marRight w:val="0"/>
                                  <w:marTop w:val="0"/>
                                  <w:marBottom w:val="0"/>
                                  <w:divBdr>
                                    <w:top w:val="none" w:sz="0" w:space="0" w:color="auto"/>
                                    <w:left w:val="none" w:sz="0" w:space="0" w:color="auto"/>
                                    <w:bottom w:val="none" w:sz="0" w:space="0" w:color="auto"/>
                                    <w:right w:val="none" w:sz="0" w:space="0" w:color="auto"/>
                                  </w:divBdr>
                                </w:div>
                                <w:div w:id="30805963">
                                  <w:marLeft w:val="0"/>
                                  <w:marRight w:val="0"/>
                                  <w:marTop w:val="0"/>
                                  <w:marBottom w:val="0"/>
                                  <w:divBdr>
                                    <w:top w:val="none" w:sz="0" w:space="0" w:color="auto"/>
                                    <w:left w:val="none" w:sz="0" w:space="0" w:color="auto"/>
                                    <w:bottom w:val="none" w:sz="0" w:space="0" w:color="auto"/>
                                    <w:right w:val="none" w:sz="0" w:space="0" w:color="auto"/>
                                  </w:divBdr>
                                </w:div>
                                <w:div w:id="204983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03933">
                      <w:marLeft w:val="0"/>
                      <w:marRight w:val="0"/>
                      <w:marTop w:val="0"/>
                      <w:marBottom w:val="0"/>
                      <w:divBdr>
                        <w:top w:val="none" w:sz="0" w:space="0" w:color="auto"/>
                        <w:left w:val="none" w:sz="0" w:space="0" w:color="auto"/>
                        <w:bottom w:val="none" w:sz="0" w:space="0" w:color="auto"/>
                        <w:right w:val="none" w:sz="0" w:space="0" w:color="auto"/>
                      </w:divBdr>
                      <w:divsChild>
                        <w:div w:id="1637880531">
                          <w:marLeft w:val="0"/>
                          <w:marRight w:val="0"/>
                          <w:marTop w:val="0"/>
                          <w:marBottom w:val="0"/>
                          <w:divBdr>
                            <w:top w:val="none" w:sz="0" w:space="0" w:color="auto"/>
                            <w:left w:val="none" w:sz="0" w:space="0" w:color="auto"/>
                            <w:bottom w:val="none" w:sz="0" w:space="0" w:color="auto"/>
                            <w:right w:val="none" w:sz="0" w:space="0" w:color="auto"/>
                          </w:divBdr>
                          <w:divsChild>
                            <w:div w:id="426968357">
                              <w:marLeft w:val="0"/>
                              <w:marRight w:val="0"/>
                              <w:marTop w:val="0"/>
                              <w:marBottom w:val="0"/>
                              <w:divBdr>
                                <w:top w:val="none" w:sz="0" w:space="0" w:color="auto"/>
                                <w:left w:val="none" w:sz="0" w:space="0" w:color="auto"/>
                                <w:bottom w:val="none" w:sz="0" w:space="0" w:color="auto"/>
                                <w:right w:val="none" w:sz="0" w:space="0" w:color="auto"/>
                              </w:divBdr>
                            </w:div>
                            <w:div w:id="1489244594">
                              <w:marLeft w:val="0"/>
                              <w:marRight w:val="0"/>
                              <w:marTop w:val="0"/>
                              <w:marBottom w:val="0"/>
                              <w:divBdr>
                                <w:top w:val="none" w:sz="0" w:space="0" w:color="auto"/>
                                <w:left w:val="none" w:sz="0" w:space="0" w:color="auto"/>
                                <w:bottom w:val="none" w:sz="0" w:space="0" w:color="auto"/>
                                <w:right w:val="none" w:sz="0" w:space="0" w:color="auto"/>
                              </w:divBdr>
                            </w:div>
                          </w:divsChild>
                        </w:div>
                        <w:div w:id="265576885">
                          <w:marLeft w:val="0"/>
                          <w:marRight w:val="0"/>
                          <w:marTop w:val="0"/>
                          <w:marBottom w:val="0"/>
                          <w:divBdr>
                            <w:top w:val="none" w:sz="0" w:space="0" w:color="auto"/>
                            <w:left w:val="none" w:sz="0" w:space="0" w:color="auto"/>
                            <w:bottom w:val="none" w:sz="0" w:space="0" w:color="auto"/>
                            <w:right w:val="none" w:sz="0" w:space="0" w:color="auto"/>
                          </w:divBdr>
                          <w:divsChild>
                            <w:div w:id="1147667910">
                              <w:marLeft w:val="0"/>
                              <w:marRight w:val="0"/>
                              <w:marTop w:val="0"/>
                              <w:marBottom w:val="0"/>
                              <w:divBdr>
                                <w:top w:val="none" w:sz="0" w:space="0" w:color="auto"/>
                                <w:left w:val="none" w:sz="0" w:space="0" w:color="auto"/>
                                <w:bottom w:val="none" w:sz="0" w:space="0" w:color="auto"/>
                                <w:right w:val="none" w:sz="0" w:space="0" w:color="auto"/>
                              </w:divBdr>
                            </w:div>
                            <w:div w:id="129903007">
                              <w:marLeft w:val="0"/>
                              <w:marRight w:val="0"/>
                              <w:marTop w:val="0"/>
                              <w:marBottom w:val="0"/>
                              <w:divBdr>
                                <w:top w:val="none" w:sz="0" w:space="0" w:color="auto"/>
                                <w:left w:val="none" w:sz="0" w:space="0" w:color="auto"/>
                                <w:bottom w:val="none" w:sz="0" w:space="0" w:color="auto"/>
                                <w:right w:val="none" w:sz="0" w:space="0" w:color="auto"/>
                              </w:divBdr>
                            </w:div>
                            <w:div w:id="1390574447">
                              <w:marLeft w:val="0"/>
                              <w:marRight w:val="0"/>
                              <w:marTop w:val="0"/>
                              <w:marBottom w:val="0"/>
                              <w:divBdr>
                                <w:top w:val="none" w:sz="0" w:space="0" w:color="auto"/>
                                <w:left w:val="none" w:sz="0" w:space="0" w:color="auto"/>
                                <w:bottom w:val="none" w:sz="0" w:space="0" w:color="auto"/>
                                <w:right w:val="none" w:sz="0" w:space="0" w:color="auto"/>
                              </w:divBdr>
                            </w:div>
                            <w:div w:id="213517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4709">
                      <w:marLeft w:val="0"/>
                      <w:marRight w:val="0"/>
                      <w:marTop w:val="0"/>
                      <w:marBottom w:val="0"/>
                      <w:divBdr>
                        <w:top w:val="none" w:sz="0" w:space="0" w:color="auto"/>
                        <w:left w:val="none" w:sz="0" w:space="0" w:color="auto"/>
                        <w:bottom w:val="none" w:sz="0" w:space="0" w:color="auto"/>
                        <w:right w:val="none" w:sz="0" w:space="0" w:color="auto"/>
                      </w:divBdr>
                      <w:divsChild>
                        <w:div w:id="751006323">
                          <w:marLeft w:val="0"/>
                          <w:marRight w:val="0"/>
                          <w:marTop w:val="0"/>
                          <w:marBottom w:val="0"/>
                          <w:divBdr>
                            <w:top w:val="none" w:sz="0" w:space="0" w:color="auto"/>
                            <w:left w:val="none" w:sz="0" w:space="0" w:color="auto"/>
                            <w:bottom w:val="none" w:sz="0" w:space="0" w:color="auto"/>
                            <w:right w:val="none" w:sz="0" w:space="0" w:color="auto"/>
                          </w:divBdr>
                          <w:divsChild>
                            <w:div w:id="1163736225">
                              <w:marLeft w:val="0"/>
                              <w:marRight w:val="0"/>
                              <w:marTop w:val="0"/>
                              <w:marBottom w:val="0"/>
                              <w:divBdr>
                                <w:top w:val="none" w:sz="0" w:space="0" w:color="auto"/>
                                <w:left w:val="none" w:sz="0" w:space="0" w:color="auto"/>
                                <w:bottom w:val="none" w:sz="0" w:space="0" w:color="auto"/>
                                <w:right w:val="none" w:sz="0" w:space="0" w:color="auto"/>
                              </w:divBdr>
                            </w:div>
                            <w:div w:id="162939167">
                              <w:marLeft w:val="0"/>
                              <w:marRight w:val="0"/>
                              <w:marTop w:val="0"/>
                              <w:marBottom w:val="0"/>
                              <w:divBdr>
                                <w:top w:val="none" w:sz="0" w:space="0" w:color="auto"/>
                                <w:left w:val="none" w:sz="0" w:space="0" w:color="auto"/>
                                <w:bottom w:val="none" w:sz="0" w:space="0" w:color="auto"/>
                                <w:right w:val="none" w:sz="0" w:space="0" w:color="auto"/>
                              </w:divBdr>
                            </w:div>
                            <w:div w:id="1492793223">
                              <w:marLeft w:val="0"/>
                              <w:marRight w:val="0"/>
                              <w:marTop w:val="0"/>
                              <w:marBottom w:val="0"/>
                              <w:divBdr>
                                <w:top w:val="none" w:sz="0" w:space="0" w:color="auto"/>
                                <w:left w:val="none" w:sz="0" w:space="0" w:color="auto"/>
                                <w:bottom w:val="none" w:sz="0" w:space="0" w:color="auto"/>
                                <w:right w:val="none" w:sz="0" w:space="0" w:color="auto"/>
                              </w:divBdr>
                            </w:div>
                            <w:div w:id="1224411214">
                              <w:marLeft w:val="0"/>
                              <w:marRight w:val="0"/>
                              <w:marTop w:val="0"/>
                              <w:marBottom w:val="0"/>
                              <w:divBdr>
                                <w:top w:val="none" w:sz="0" w:space="0" w:color="auto"/>
                                <w:left w:val="none" w:sz="0" w:space="0" w:color="auto"/>
                                <w:bottom w:val="none" w:sz="0" w:space="0" w:color="auto"/>
                                <w:right w:val="none" w:sz="0" w:space="0" w:color="auto"/>
                              </w:divBdr>
                            </w:div>
                          </w:divsChild>
                        </w:div>
                        <w:div w:id="141236880">
                          <w:marLeft w:val="0"/>
                          <w:marRight w:val="0"/>
                          <w:marTop w:val="0"/>
                          <w:marBottom w:val="0"/>
                          <w:divBdr>
                            <w:top w:val="none" w:sz="0" w:space="0" w:color="auto"/>
                            <w:left w:val="none" w:sz="0" w:space="0" w:color="auto"/>
                            <w:bottom w:val="none" w:sz="0" w:space="0" w:color="auto"/>
                            <w:right w:val="none" w:sz="0" w:space="0" w:color="auto"/>
                          </w:divBdr>
                          <w:divsChild>
                            <w:div w:id="1229849653">
                              <w:marLeft w:val="0"/>
                              <w:marRight w:val="0"/>
                              <w:marTop w:val="0"/>
                              <w:marBottom w:val="0"/>
                              <w:divBdr>
                                <w:top w:val="none" w:sz="0" w:space="0" w:color="auto"/>
                                <w:left w:val="none" w:sz="0" w:space="0" w:color="auto"/>
                                <w:bottom w:val="none" w:sz="0" w:space="0" w:color="auto"/>
                                <w:right w:val="none" w:sz="0" w:space="0" w:color="auto"/>
                              </w:divBdr>
                            </w:div>
                            <w:div w:id="1829007630">
                              <w:marLeft w:val="0"/>
                              <w:marRight w:val="0"/>
                              <w:marTop w:val="0"/>
                              <w:marBottom w:val="0"/>
                              <w:divBdr>
                                <w:top w:val="none" w:sz="0" w:space="0" w:color="auto"/>
                                <w:left w:val="none" w:sz="0" w:space="0" w:color="auto"/>
                                <w:bottom w:val="none" w:sz="0" w:space="0" w:color="auto"/>
                                <w:right w:val="none" w:sz="0" w:space="0" w:color="auto"/>
                              </w:divBdr>
                            </w:div>
                            <w:div w:id="115923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90651">
                      <w:marLeft w:val="0"/>
                      <w:marRight w:val="0"/>
                      <w:marTop w:val="0"/>
                      <w:marBottom w:val="0"/>
                      <w:divBdr>
                        <w:top w:val="none" w:sz="0" w:space="0" w:color="auto"/>
                        <w:left w:val="none" w:sz="0" w:space="0" w:color="auto"/>
                        <w:bottom w:val="none" w:sz="0" w:space="0" w:color="auto"/>
                        <w:right w:val="none" w:sz="0" w:space="0" w:color="auto"/>
                      </w:divBdr>
                      <w:divsChild>
                        <w:div w:id="1368525491">
                          <w:marLeft w:val="0"/>
                          <w:marRight w:val="0"/>
                          <w:marTop w:val="0"/>
                          <w:marBottom w:val="0"/>
                          <w:divBdr>
                            <w:top w:val="none" w:sz="0" w:space="0" w:color="auto"/>
                            <w:left w:val="none" w:sz="0" w:space="0" w:color="auto"/>
                            <w:bottom w:val="none" w:sz="0" w:space="0" w:color="auto"/>
                            <w:right w:val="none" w:sz="0" w:space="0" w:color="auto"/>
                          </w:divBdr>
                          <w:divsChild>
                            <w:div w:id="964432165">
                              <w:marLeft w:val="0"/>
                              <w:marRight w:val="0"/>
                              <w:marTop w:val="0"/>
                              <w:marBottom w:val="0"/>
                              <w:divBdr>
                                <w:top w:val="none" w:sz="0" w:space="0" w:color="auto"/>
                                <w:left w:val="none" w:sz="0" w:space="0" w:color="auto"/>
                                <w:bottom w:val="none" w:sz="0" w:space="0" w:color="auto"/>
                                <w:right w:val="none" w:sz="0" w:space="0" w:color="auto"/>
                              </w:divBdr>
                            </w:div>
                          </w:divsChild>
                        </w:div>
                        <w:div w:id="1451703610">
                          <w:marLeft w:val="0"/>
                          <w:marRight w:val="0"/>
                          <w:marTop w:val="0"/>
                          <w:marBottom w:val="0"/>
                          <w:divBdr>
                            <w:top w:val="none" w:sz="0" w:space="0" w:color="auto"/>
                            <w:left w:val="none" w:sz="0" w:space="0" w:color="auto"/>
                            <w:bottom w:val="none" w:sz="0" w:space="0" w:color="auto"/>
                            <w:right w:val="none" w:sz="0" w:space="0" w:color="auto"/>
                          </w:divBdr>
                          <w:divsChild>
                            <w:div w:id="2041007291">
                              <w:marLeft w:val="0"/>
                              <w:marRight w:val="0"/>
                              <w:marTop w:val="0"/>
                              <w:marBottom w:val="0"/>
                              <w:divBdr>
                                <w:top w:val="none" w:sz="0" w:space="0" w:color="auto"/>
                                <w:left w:val="none" w:sz="0" w:space="0" w:color="auto"/>
                                <w:bottom w:val="none" w:sz="0" w:space="0" w:color="auto"/>
                                <w:right w:val="none" w:sz="0" w:space="0" w:color="auto"/>
                              </w:divBdr>
                            </w:div>
                            <w:div w:id="1021130364">
                              <w:marLeft w:val="0"/>
                              <w:marRight w:val="0"/>
                              <w:marTop w:val="0"/>
                              <w:marBottom w:val="0"/>
                              <w:divBdr>
                                <w:top w:val="none" w:sz="0" w:space="0" w:color="auto"/>
                                <w:left w:val="none" w:sz="0" w:space="0" w:color="auto"/>
                                <w:bottom w:val="none" w:sz="0" w:space="0" w:color="auto"/>
                                <w:right w:val="none" w:sz="0" w:space="0" w:color="auto"/>
                              </w:divBdr>
                            </w:div>
                            <w:div w:id="1572428074">
                              <w:marLeft w:val="0"/>
                              <w:marRight w:val="0"/>
                              <w:marTop w:val="0"/>
                              <w:marBottom w:val="0"/>
                              <w:divBdr>
                                <w:top w:val="none" w:sz="0" w:space="0" w:color="auto"/>
                                <w:left w:val="none" w:sz="0" w:space="0" w:color="auto"/>
                                <w:bottom w:val="none" w:sz="0" w:space="0" w:color="auto"/>
                                <w:right w:val="none" w:sz="0" w:space="0" w:color="auto"/>
                              </w:divBdr>
                            </w:div>
                            <w:div w:id="1114908965">
                              <w:marLeft w:val="0"/>
                              <w:marRight w:val="0"/>
                              <w:marTop w:val="0"/>
                              <w:marBottom w:val="0"/>
                              <w:divBdr>
                                <w:top w:val="none" w:sz="0" w:space="0" w:color="auto"/>
                                <w:left w:val="none" w:sz="0" w:space="0" w:color="auto"/>
                                <w:bottom w:val="none" w:sz="0" w:space="0" w:color="auto"/>
                                <w:right w:val="none" w:sz="0" w:space="0" w:color="auto"/>
                              </w:divBdr>
                            </w:div>
                            <w:div w:id="2031367972">
                              <w:marLeft w:val="0"/>
                              <w:marRight w:val="0"/>
                              <w:marTop w:val="0"/>
                              <w:marBottom w:val="0"/>
                              <w:divBdr>
                                <w:top w:val="none" w:sz="0" w:space="0" w:color="auto"/>
                                <w:left w:val="none" w:sz="0" w:space="0" w:color="auto"/>
                                <w:bottom w:val="none" w:sz="0" w:space="0" w:color="auto"/>
                                <w:right w:val="none" w:sz="0" w:space="0" w:color="auto"/>
                              </w:divBdr>
                            </w:div>
                            <w:div w:id="2009749866">
                              <w:marLeft w:val="0"/>
                              <w:marRight w:val="0"/>
                              <w:marTop w:val="0"/>
                              <w:marBottom w:val="0"/>
                              <w:divBdr>
                                <w:top w:val="none" w:sz="0" w:space="0" w:color="auto"/>
                                <w:left w:val="none" w:sz="0" w:space="0" w:color="auto"/>
                                <w:bottom w:val="none" w:sz="0" w:space="0" w:color="auto"/>
                                <w:right w:val="none" w:sz="0" w:space="0" w:color="auto"/>
                              </w:divBdr>
                            </w:div>
                            <w:div w:id="173229984">
                              <w:marLeft w:val="0"/>
                              <w:marRight w:val="0"/>
                              <w:marTop w:val="0"/>
                              <w:marBottom w:val="0"/>
                              <w:divBdr>
                                <w:top w:val="none" w:sz="0" w:space="0" w:color="auto"/>
                                <w:left w:val="none" w:sz="0" w:space="0" w:color="auto"/>
                                <w:bottom w:val="none" w:sz="0" w:space="0" w:color="auto"/>
                                <w:right w:val="none" w:sz="0" w:space="0" w:color="auto"/>
                              </w:divBdr>
                            </w:div>
                            <w:div w:id="1904489990">
                              <w:marLeft w:val="0"/>
                              <w:marRight w:val="0"/>
                              <w:marTop w:val="0"/>
                              <w:marBottom w:val="0"/>
                              <w:divBdr>
                                <w:top w:val="none" w:sz="0" w:space="0" w:color="auto"/>
                                <w:left w:val="none" w:sz="0" w:space="0" w:color="auto"/>
                                <w:bottom w:val="none" w:sz="0" w:space="0" w:color="auto"/>
                                <w:right w:val="none" w:sz="0" w:space="0" w:color="auto"/>
                              </w:divBdr>
                            </w:div>
                            <w:div w:id="214701730">
                              <w:marLeft w:val="0"/>
                              <w:marRight w:val="0"/>
                              <w:marTop w:val="0"/>
                              <w:marBottom w:val="0"/>
                              <w:divBdr>
                                <w:top w:val="none" w:sz="0" w:space="0" w:color="auto"/>
                                <w:left w:val="none" w:sz="0" w:space="0" w:color="auto"/>
                                <w:bottom w:val="none" w:sz="0" w:space="0" w:color="auto"/>
                                <w:right w:val="none" w:sz="0" w:space="0" w:color="auto"/>
                              </w:divBdr>
                            </w:div>
                            <w:div w:id="1406295642">
                              <w:marLeft w:val="0"/>
                              <w:marRight w:val="0"/>
                              <w:marTop w:val="0"/>
                              <w:marBottom w:val="0"/>
                              <w:divBdr>
                                <w:top w:val="none" w:sz="0" w:space="0" w:color="auto"/>
                                <w:left w:val="none" w:sz="0" w:space="0" w:color="auto"/>
                                <w:bottom w:val="none" w:sz="0" w:space="0" w:color="auto"/>
                                <w:right w:val="none" w:sz="0" w:space="0" w:color="auto"/>
                              </w:divBdr>
                            </w:div>
                            <w:div w:id="17696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553417">
      <w:bodyDiv w:val="1"/>
      <w:marLeft w:val="0"/>
      <w:marRight w:val="0"/>
      <w:marTop w:val="0"/>
      <w:marBottom w:val="0"/>
      <w:divBdr>
        <w:top w:val="none" w:sz="0" w:space="0" w:color="auto"/>
        <w:left w:val="none" w:sz="0" w:space="0" w:color="auto"/>
        <w:bottom w:val="none" w:sz="0" w:space="0" w:color="auto"/>
        <w:right w:val="none" w:sz="0" w:space="0" w:color="auto"/>
      </w:divBdr>
      <w:divsChild>
        <w:div w:id="304353678">
          <w:marLeft w:val="0"/>
          <w:marRight w:val="0"/>
          <w:marTop w:val="0"/>
          <w:marBottom w:val="0"/>
          <w:divBdr>
            <w:top w:val="none" w:sz="0" w:space="0" w:color="auto"/>
            <w:left w:val="none" w:sz="0" w:space="0" w:color="auto"/>
            <w:bottom w:val="none" w:sz="0" w:space="0" w:color="auto"/>
            <w:right w:val="none" w:sz="0" w:space="0" w:color="auto"/>
          </w:divBdr>
        </w:div>
        <w:div w:id="1770392549">
          <w:marLeft w:val="0"/>
          <w:marRight w:val="0"/>
          <w:marTop w:val="0"/>
          <w:marBottom w:val="0"/>
          <w:divBdr>
            <w:top w:val="none" w:sz="0" w:space="0" w:color="auto"/>
            <w:left w:val="none" w:sz="0" w:space="0" w:color="auto"/>
            <w:bottom w:val="none" w:sz="0" w:space="0" w:color="auto"/>
            <w:right w:val="none" w:sz="0" w:space="0" w:color="auto"/>
          </w:divBdr>
          <w:divsChild>
            <w:div w:id="335575614">
              <w:marLeft w:val="0"/>
              <w:marRight w:val="0"/>
              <w:marTop w:val="0"/>
              <w:marBottom w:val="0"/>
              <w:divBdr>
                <w:top w:val="none" w:sz="0" w:space="0" w:color="auto"/>
                <w:left w:val="none" w:sz="0" w:space="0" w:color="auto"/>
                <w:bottom w:val="none" w:sz="0" w:space="0" w:color="auto"/>
                <w:right w:val="none" w:sz="0" w:space="0" w:color="auto"/>
              </w:divBdr>
              <w:divsChild>
                <w:div w:id="409272654">
                  <w:marLeft w:val="0"/>
                  <w:marRight w:val="0"/>
                  <w:marTop w:val="0"/>
                  <w:marBottom w:val="0"/>
                  <w:divBdr>
                    <w:top w:val="none" w:sz="0" w:space="0" w:color="auto"/>
                    <w:left w:val="none" w:sz="0" w:space="0" w:color="auto"/>
                    <w:bottom w:val="none" w:sz="0" w:space="0" w:color="auto"/>
                    <w:right w:val="none" w:sz="0" w:space="0" w:color="auto"/>
                  </w:divBdr>
                  <w:divsChild>
                    <w:div w:id="559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6566">
              <w:marLeft w:val="0"/>
              <w:marRight w:val="0"/>
              <w:marTop w:val="0"/>
              <w:marBottom w:val="0"/>
              <w:divBdr>
                <w:top w:val="none" w:sz="0" w:space="0" w:color="auto"/>
                <w:left w:val="none" w:sz="0" w:space="0" w:color="auto"/>
                <w:bottom w:val="none" w:sz="0" w:space="0" w:color="auto"/>
                <w:right w:val="none" w:sz="0" w:space="0" w:color="auto"/>
              </w:divBdr>
              <w:divsChild>
                <w:div w:id="251471485">
                  <w:marLeft w:val="0"/>
                  <w:marRight w:val="0"/>
                  <w:marTop w:val="0"/>
                  <w:marBottom w:val="0"/>
                  <w:divBdr>
                    <w:top w:val="none" w:sz="0" w:space="0" w:color="auto"/>
                    <w:left w:val="none" w:sz="0" w:space="0" w:color="auto"/>
                    <w:bottom w:val="none" w:sz="0" w:space="0" w:color="auto"/>
                    <w:right w:val="none" w:sz="0" w:space="0" w:color="auto"/>
                  </w:divBdr>
                  <w:divsChild>
                    <w:div w:id="1324310951">
                      <w:marLeft w:val="0"/>
                      <w:marRight w:val="0"/>
                      <w:marTop w:val="0"/>
                      <w:marBottom w:val="0"/>
                      <w:divBdr>
                        <w:top w:val="none" w:sz="0" w:space="0" w:color="auto"/>
                        <w:left w:val="none" w:sz="0" w:space="0" w:color="auto"/>
                        <w:bottom w:val="none" w:sz="0" w:space="0" w:color="auto"/>
                        <w:right w:val="none" w:sz="0" w:space="0" w:color="auto"/>
                      </w:divBdr>
                    </w:div>
                    <w:div w:id="1617448157">
                      <w:marLeft w:val="0"/>
                      <w:marRight w:val="0"/>
                      <w:marTop w:val="0"/>
                      <w:marBottom w:val="0"/>
                      <w:divBdr>
                        <w:top w:val="none" w:sz="0" w:space="0" w:color="auto"/>
                        <w:left w:val="none" w:sz="0" w:space="0" w:color="auto"/>
                        <w:bottom w:val="none" w:sz="0" w:space="0" w:color="auto"/>
                        <w:right w:val="none" w:sz="0" w:space="0" w:color="auto"/>
                      </w:divBdr>
                    </w:div>
                    <w:div w:id="1371807234">
                      <w:marLeft w:val="0"/>
                      <w:marRight w:val="0"/>
                      <w:marTop w:val="0"/>
                      <w:marBottom w:val="0"/>
                      <w:divBdr>
                        <w:top w:val="none" w:sz="0" w:space="0" w:color="auto"/>
                        <w:left w:val="none" w:sz="0" w:space="0" w:color="auto"/>
                        <w:bottom w:val="none" w:sz="0" w:space="0" w:color="auto"/>
                        <w:right w:val="none" w:sz="0" w:space="0" w:color="auto"/>
                      </w:divBdr>
                    </w:div>
                    <w:div w:id="1359038703">
                      <w:marLeft w:val="0"/>
                      <w:marRight w:val="0"/>
                      <w:marTop w:val="0"/>
                      <w:marBottom w:val="0"/>
                      <w:divBdr>
                        <w:top w:val="none" w:sz="0" w:space="0" w:color="auto"/>
                        <w:left w:val="none" w:sz="0" w:space="0" w:color="auto"/>
                        <w:bottom w:val="none" w:sz="0" w:space="0" w:color="auto"/>
                        <w:right w:val="none" w:sz="0" w:space="0" w:color="auto"/>
                      </w:divBdr>
                    </w:div>
                  </w:divsChild>
                </w:div>
                <w:div w:id="2055738829">
                  <w:marLeft w:val="0"/>
                  <w:marRight w:val="0"/>
                  <w:marTop w:val="0"/>
                  <w:marBottom w:val="0"/>
                  <w:divBdr>
                    <w:top w:val="none" w:sz="0" w:space="0" w:color="auto"/>
                    <w:left w:val="none" w:sz="0" w:space="0" w:color="auto"/>
                    <w:bottom w:val="none" w:sz="0" w:space="0" w:color="auto"/>
                    <w:right w:val="none" w:sz="0" w:space="0" w:color="auto"/>
                  </w:divBdr>
                  <w:divsChild>
                    <w:div w:id="733549768">
                      <w:marLeft w:val="0"/>
                      <w:marRight w:val="0"/>
                      <w:marTop w:val="0"/>
                      <w:marBottom w:val="0"/>
                      <w:divBdr>
                        <w:top w:val="none" w:sz="0" w:space="0" w:color="auto"/>
                        <w:left w:val="none" w:sz="0" w:space="0" w:color="auto"/>
                        <w:bottom w:val="none" w:sz="0" w:space="0" w:color="auto"/>
                        <w:right w:val="none" w:sz="0" w:space="0" w:color="auto"/>
                      </w:divBdr>
                    </w:div>
                    <w:div w:id="1538548816">
                      <w:marLeft w:val="0"/>
                      <w:marRight w:val="0"/>
                      <w:marTop w:val="0"/>
                      <w:marBottom w:val="0"/>
                      <w:divBdr>
                        <w:top w:val="none" w:sz="0" w:space="0" w:color="auto"/>
                        <w:left w:val="none" w:sz="0" w:space="0" w:color="auto"/>
                        <w:bottom w:val="none" w:sz="0" w:space="0" w:color="auto"/>
                        <w:right w:val="none" w:sz="0" w:space="0" w:color="auto"/>
                      </w:divBdr>
                    </w:div>
                  </w:divsChild>
                </w:div>
                <w:div w:id="908999414">
                  <w:marLeft w:val="0"/>
                  <w:marRight w:val="0"/>
                  <w:marTop w:val="0"/>
                  <w:marBottom w:val="0"/>
                  <w:divBdr>
                    <w:top w:val="none" w:sz="0" w:space="0" w:color="auto"/>
                    <w:left w:val="none" w:sz="0" w:space="0" w:color="auto"/>
                    <w:bottom w:val="none" w:sz="0" w:space="0" w:color="auto"/>
                    <w:right w:val="none" w:sz="0" w:space="0" w:color="auto"/>
                  </w:divBdr>
                  <w:divsChild>
                    <w:div w:id="187723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34574">
              <w:marLeft w:val="0"/>
              <w:marRight w:val="0"/>
              <w:marTop w:val="0"/>
              <w:marBottom w:val="0"/>
              <w:divBdr>
                <w:top w:val="none" w:sz="0" w:space="0" w:color="auto"/>
                <w:left w:val="none" w:sz="0" w:space="0" w:color="auto"/>
                <w:bottom w:val="none" w:sz="0" w:space="0" w:color="auto"/>
                <w:right w:val="none" w:sz="0" w:space="0" w:color="auto"/>
              </w:divBdr>
              <w:divsChild>
                <w:div w:id="855927456">
                  <w:marLeft w:val="0"/>
                  <w:marRight w:val="0"/>
                  <w:marTop w:val="0"/>
                  <w:marBottom w:val="0"/>
                  <w:divBdr>
                    <w:top w:val="none" w:sz="0" w:space="0" w:color="auto"/>
                    <w:left w:val="none" w:sz="0" w:space="0" w:color="auto"/>
                    <w:bottom w:val="none" w:sz="0" w:space="0" w:color="auto"/>
                    <w:right w:val="none" w:sz="0" w:space="0" w:color="auto"/>
                  </w:divBdr>
                  <w:divsChild>
                    <w:div w:id="1493833804">
                      <w:marLeft w:val="0"/>
                      <w:marRight w:val="0"/>
                      <w:marTop w:val="0"/>
                      <w:marBottom w:val="0"/>
                      <w:divBdr>
                        <w:top w:val="none" w:sz="0" w:space="0" w:color="auto"/>
                        <w:left w:val="none" w:sz="0" w:space="0" w:color="auto"/>
                        <w:bottom w:val="none" w:sz="0" w:space="0" w:color="auto"/>
                        <w:right w:val="none" w:sz="0" w:space="0" w:color="auto"/>
                      </w:divBdr>
                    </w:div>
                  </w:divsChild>
                </w:div>
                <w:div w:id="173031899">
                  <w:marLeft w:val="0"/>
                  <w:marRight w:val="0"/>
                  <w:marTop w:val="0"/>
                  <w:marBottom w:val="0"/>
                  <w:divBdr>
                    <w:top w:val="none" w:sz="0" w:space="0" w:color="auto"/>
                    <w:left w:val="none" w:sz="0" w:space="0" w:color="auto"/>
                    <w:bottom w:val="none" w:sz="0" w:space="0" w:color="auto"/>
                    <w:right w:val="none" w:sz="0" w:space="0" w:color="auto"/>
                  </w:divBdr>
                  <w:divsChild>
                    <w:div w:id="772633795">
                      <w:marLeft w:val="0"/>
                      <w:marRight w:val="0"/>
                      <w:marTop w:val="0"/>
                      <w:marBottom w:val="0"/>
                      <w:divBdr>
                        <w:top w:val="none" w:sz="0" w:space="0" w:color="auto"/>
                        <w:left w:val="none" w:sz="0" w:space="0" w:color="auto"/>
                        <w:bottom w:val="none" w:sz="0" w:space="0" w:color="auto"/>
                        <w:right w:val="none" w:sz="0" w:space="0" w:color="auto"/>
                      </w:divBdr>
                    </w:div>
                  </w:divsChild>
                </w:div>
                <w:div w:id="419375193">
                  <w:marLeft w:val="0"/>
                  <w:marRight w:val="0"/>
                  <w:marTop w:val="0"/>
                  <w:marBottom w:val="0"/>
                  <w:divBdr>
                    <w:top w:val="none" w:sz="0" w:space="0" w:color="auto"/>
                    <w:left w:val="none" w:sz="0" w:space="0" w:color="auto"/>
                    <w:bottom w:val="none" w:sz="0" w:space="0" w:color="auto"/>
                    <w:right w:val="none" w:sz="0" w:space="0" w:color="auto"/>
                  </w:divBdr>
                  <w:divsChild>
                    <w:div w:id="2129011285">
                      <w:marLeft w:val="0"/>
                      <w:marRight w:val="0"/>
                      <w:marTop w:val="0"/>
                      <w:marBottom w:val="0"/>
                      <w:divBdr>
                        <w:top w:val="none" w:sz="0" w:space="0" w:color="auto"/>
                        <w:left w:val="none" w:sz="0" w:space="0" w:color="auto"/>
                        <w:bottom w:val="none" w:sz="0" w:space="0" w:color="auto"/>
                        <w:right w:val="none" w:sz="0" w:space="0" w:color="auto"/>
                      </w:divBdr>
                    </w:div>
                  </w:divsChild>
                </w:div>
                <w:div w:id="1915971654">
                  <w:marLeft w:val="0"/>
                  <w:marRight w:val="0"/>
                  <w:marTop w:val="0"/>
                  <w:marBottom w:val="0"/>
                  <w:divBdr>
                    <w:top w:val="none" w:sz="0" w:space="0" w:color="auto"/>
                    <w:left w:val="none" w:sz="0" w:space="0" w:color="auto"/>
                    <w:bottom w:val="none" w:sz="0" w:space="0" w:color="auto"/>
                    <w:right w:val="none" w:sz="0" w:space="0" w:color="auto"/>
                  </w:divBdr>
                  <w:divsChild>
                    <w:div w:id="57288139">
                      <w:marLeft w:val="0"/>
                      <w:marRight w:val="0"/>
                      <w:marTop w:val="0"/>
                      <w:marBottom w:val="0"/>
                      <w:divBdr>
                        <w:top w:val="none" w:sz="0" w:space="0" w:color="auto"/>
                        <w:left w:val="none" w:sz="0" w:space="0" w:color="auto"/>
                        <w:bottom w:val="none" w:sz="0" w:space="0" w:color="auto"/>
                        <w:right w:val="none" w:sz="0" w:space="0" w:color="auto"/>
                      </w:divBdr>
                    </w:div>
                    <w:div w:id="11344631">
                      <w:marLeft w:val="0"/>
                      <w:marRight w:val="0"/>
                      <w:marTop w:val="0"/>
                      <w:marBottom w:val="0"/>
                      <w:divBdr>
                        <w:top w:val="none" w:sz="0" w:space="0" w:color="auto"/>
                        <w:left w:val="none" w:sz="0" w:space="0" w:color="auto"/>
                        <w:bottom w:val="none" w:sz="0" w:space="0" w:color="auto"/>
                        <w:right w:val="none" w:sz="0" w:space="0" w:color="auto"/>
                      </w:divBdr>
                    </w:div>
                    <w:div w:id="325061822">
                      <w:marLeft w:val="0"/>
                      <w:marRight w:val="0"/>
                      <w:marTop w:val="0"/>
                      <w:marBottom w:val="0"/>
                      <w:divBdr>
                        <w:top w:val="none" w:sz="0" w:space="0" w:color="auto"/>
                        <w:left w:val="none" w:sz="0" w:space="0" w:color="auto"/>
                        <w:bottom w:val="none" w:sz="0" w:space="0" w:color="auto"/>
                        <w:right w:val="none" w:sz="0" w:space="0" w:color="auto"/>
                      </w:divBdr>
                    </w:div>
                  </w:divsChild>
                </w:div>
                <w:div w:id="738986767">
                  <w:marLeft w:val="0"/>
                  <w:marRight w:val="0"/>
                  <w:marTop w:val="0"/>
                  <w:marBottom w:val="0"/>
                  <w:divBdr>
                    <w:top w:val="none" w:sz="0" w:space="0" w:color="auto"/>
                    <w:left w:val="none" w:sz="0" w:space="0" w:color="auto"/>
                    <w:bottom w:val="none" w:sz="0" w:space="0" w:color="auto"/>
                    <w:right w:val="none" w:sz="0" w:space="0" w:color="auto"/>
                  </w:divBdr>
                  <w:divsChild>
                    <w:div w:id="156278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fpaye.grouperf.com/lien_spad/?base=JORF&amp;orig=REVUE_RF_FH&amp;date=2024-04-22&amp;numero=2024-364%20&amp;etat_initial=JORFTEXT000049453263&amp;etat_maj=" TargetMode="External"/><Relationship Id="rId21" Type="http://schemas.openxmlformats.org/officeDocument/2006/relationships/hyperlink" Target="https://rfpaye.grouperf.com/lien_spad/?base=LEGI&amp;orig=REVUE_RF_FH&amp;code=LEGITEXT000006072050&amp;numero=L3141-4&amp;idspad=LEGIARTI000033020822" TargetMode="External"/><Relationship Id="rId42" Type="http://schemas.openxmlformats.org/officeDocument/2006/relationships/image" Target="media/image5.png"/><Relationship Id="rId47" Type="http://schemas.openxmlformats.org/officeDocument/2006/relationships/hyperlink" Target="https://www.revue-fiduciaire.com/cgv" TargetMode="External"/><Relationship Id="rId63" Type="http://schemas.openxmlformats.org/officeDocument/2006/relationships/hyperlink" Target="https://boutique.grouperf.com/activites/gestionnaire-paye" TargetMode="External"/><Relationship Id="rId68" Type="http://schemas.openxmlformats.org/officeDocument/2006/relationships/hyperlink" Target="https://boutique.grouperf.com/activites/gestionnaire-de-patrimoine" TargetMode="External"/><Relationship Id="rId84" Type="http://schemas.openxmlformats.org/officeDocument/2006/relationships/hyperlink" Target="https://rfpaye.grouperf.com/" TargetMode="External"/><Relationship Id="rId89" Type="http://schemas.openxmlformats.org/officeDocument/2006/relationships/hyperlink" Target="https://www.revue-fiduciaire.com/actualite/" TargetMode="External"/><Relationship Id="rId16" Type="http://schemas.openxmlformats.org/officeDocument/2006/relationships/hyperlink" Target="https://rfpaye.grouperf.com/lien_spad/?base=LEGI&amp;orig=REVUE_RF_FH&amp;code=LEGITEXT000006072050&amp;numero=L3141-5&amp;idspad=LEGIARTI000033020810" TargetMode="External"/><Relationship Id="rId107" Type="http://schemas.openxmlformats.org/officeDocument/2006/relationships/theme" Target="theme/theme1.xml"/><Relationship Id="rId11" Type="http://schemas.openxmlformats.org/officeDocument/2006/relationships/image" Target="media/image2.png"/><Relationship Id="rId32" Type="http://schemas.openxmlformats.org/officeDocument/2006/relationships/hyperlink" Target="https://rfpaye.grouperf.com/lien_spad/?base=LEGI&amp;orig=REVUE_RF_FH&amp;code=LEGITEXT000006072050&amp;numero=L3141-3&amp;idspad=LEGIARTI000033020826" TargetMode="External"/><Relationship Id="rId37" Type="http://schemas.openxmlformats.org/officeDocument/2006/relationships/hyperlink" Target="https://rfpaye.grouperf.com/lien_spad/?base=LEGI&amp;orig=REVUE_RF_FH&amp;code=LEGITEXT000006072050&amp;numero=L3141-24&amp;idspad=LEGIARTI000033020699" TargetMode="External"/><Relationship Id="rId53" Type="http://schemas.openxmlformats.org/officeDocument/2006/relationships/hyperlink" Target="https://www.linkedin.com/company/groupe-revue-fiduciaire" TargetMode="External"/><Relationship Id="rId58" Type="http://schemas.openxmlformats.org/officeDocument/2006/relationships/hyperlink" Target="https://boutique.grouperf.com/" TargetMode="External"/><Relationship Id="rId74" Type="http://schemas.openxmlformats.org/officeDocument/2006/relationships/hyperlink" Target="https://boutique.grouperf.com/domain/social" TargetMode="External"/><Relationship Id="rId79" Type="http://schemas.openxmlformats.org/officeDocument/2006/relationships/hyperlink" Target="https://www.revue-fiduciaire.com/ia-juridique/rf-alterego-paye/" TargetMode="External"/><Relationship Id="rId102" Type="http://schemas.openxmlformats.org/officeDocument/2006/relationships/hyperlink" Target="https://boutique.grouperf.com/produit/ifc_expert" TargetMode="External"/><Relationship Id="rId5" Type="http://schemas.openxmlformats.org/officeDocument/2006/relationships/hyperlink" Target="https://rfpaye.grouperf.com/lien_spad/?base=JURI&amp;orig=REVUE_RF_FH&amp;juridiction=CASS&amp;chambre=SOC.&amp;numero=22-17340&amp;sp=/juri/cass/global/sociale/JURI/TEXT/00/00/48/08/58/JURITEXT000048085897.xml&amp;date=2023-09-13" TargetMode="External"/><Relationship Id="rId90" Type="http://schemas.openxmlformats.org/officeDocument/2006/relationships/hyperlink" Target="https://rfpremium.grouperf.com/" TargetMode="External"/><Relationship Id="rId95" Type="http://schemas.openxmlformats.org/officeDocument/2006/relationships/hyperlink" Target="https://www.rf-formation.com/" TargetMode="External"/><Relationship Id="rId22" Type="http://schemas.openxmlformats.org/officeDocument/2006/relationships/hyperlink" Target="https://rfpaye.grouperf.com/lien_spad/?base=LEGI&amp;orig=REVUE_RF_FH&amp;code=LEGITEXT000006072050&amp;numero=L3141-6&amp;idspad=LEGIARTI000033020806" TargetMode="External"/><Relationship Id="rId27" Type="http://schemas.openxmlformats.org/officeDocument/2006/relationships/hyperlink" Target="https://rfpaye.grouperf.com/lien_spad/?base=LEGI&amp;orig=REVUE_RF_FH&amp;code=LEGITEXT000006072050&amp;numero=L3245-1&amp;idspad=LEGIARTI000027566295" TargetMode="External"/><Relationship Id="rId43" Type="http://schemas.openxmlformats.org/officeDocument/2006/relationships/hyperlink" Target="https://www.revue-fiduciaire.com/" TargetMode="External"/><Relationship Id="rId48" Type="http://schemas.openxmlformats.org/officeDocument/2006/relationships/hyperlink" Target="https://www.revue-fiduciaire.com/cgu" TargetMode="External"/><Relationship Id="rId64" Type="http://schemas.openxmlformats.org/officeDocument/2006/relationships/hyperlink" Target="https://boutique.grouperf.com/activites/dirigeants" TargetMode="External"/><Relationship Id="rId69" Type="http://schemas.openxmlformats.org/officeDocument/2006/relationships/hyperlink" Target="https://boutique.grouperf.com/activites/fiscalistes" TargetMode="External"/><Relationship Id="rId80" Type="http://schemas.openxmlformats.org/officeDocument/2006/relationships/hyperlink" Target="https://www.revue-fiduciaire.com/ia-juridique/rf-alterego-rh/" TargetMode="External"/><Relationship Id="rId85" Type="http://schemas.openxmlformats.org/officeDocument/2006/relationships/hyperlink" Target="https://rfsocial.grouperf.com/" TargetMode="External"/><Relationship Id="rId12" Type="http://schemas.openxmlformats.org/officeDocument/2006/relationships/image" Target="media/image3.png"/><Relationship Id="rId17" Type="http://schemas.openxmlformats.org/officeDocument/2006/relationships/hyperlink" Target="https://rfpaye.grouperf.com/lien_spad/?base=JURI&amp;orig=REVUE_RF_FH&amp;juridiction=CASS&amp;chambre=SOC.&amp;numero=22-17340&amp;sp=/juri/cass/global/sociale/JURI/TEXT/00/00/48/08/58/JURITEXT000048085897.xml&amp;date=2023-09-13" TargetMode="External"/><Relationship Id="rId33" Type="http://schemas.openxmlformats.org/officeDocument/2006/relationships/hyperlink" Target="https://rfpaye.grouperf.com/lien_spad/?base=LEGI&amp;orig=REVUE_RF_FH&amp;code=LEGITEXT000006072050&amp;numero=L3141-5&amp;idspad=LEGIARTI000033020810" TargetMode="External"/><Relationship Id="rId38" Type="http://schemas.openxmlformats.org/officeDocument/2006/relationships/hyperlink" Target="https://rfpaye.grouperf.com/lien_spad/?base=JURI&amp;orig=REVUE_RF_FH&amp;juridiction=CASS&amp;chambre=SOC.&amp;numero=22-17638&amp;sp=/juri/cass/global/sociale/JURI/TEXT/00/00/48/08/59/JURITEXT000048085922.xml&amp;date=2023-09-13" TargetMode="External"/><Relationship Id="rId59" Type="http://schemas.openxmlformats.org/officeDocument/2006/relationships/image" Target="media/image8.png"/><Relationship Id="rId103" Type="http://schemas.openxmlformats.org/officeDocument/2006/relationships/hyperlink" Target="https://boutique.grouperf.com/produit/patrim_expert_patrimoine_prive_et_professionnel" TargetMode="External"/><Relationship Id="rId20" Type="http://schemas.openxmlformats.org/officeDocument/2006/relationships/hyperlink" Target="https://rfpaye.grouperf.com/lien_spad/?base=LEGI&amp;orig=REVUE_RF_FH&amp;code=LEGITEXT000006072050&amp;numero=L3141-24&amp;idspad=LEGIARTI000033020699" TargetMode="External"/><Relationship Id="rId41" Type="http://schemas.openxmlformats.org/officeDocument/2006/relationships/image" Target="media/image4.png"/><Relationship Id="rId54" Type="http://schemas.openxmlformats.org/officeDocument/2006/relationships/image" Target="media/image6.png"/><Relationship Id="rId62" Type="http://schemas.openxmlformats.org/officeDocument/2006/relationships/hyperlink" Target="https://boutique.grouperf.com/activites/ressources-humaines" TargetMode="External"/><Relationship Id="rId70" Type="http://schemas.openxmlformats.org/officeDocument/2006/relationships/hyperlink" Target="https://boutique.grouperf.com/activites/juristes" TargetMode="External"/><Relationship Id="rId75" Type="http://schemas.openxmlformats.org/officeDocument/2006/relationships/hyperlink" Target="https://boutique.grouperf.com/domain/paye" TargetMode="External"/><Relationship Id="rId83" Type="http://schemas.openxmlformats.org/officeDocument/2006/relationships/hyperlink" Target="https://revuefiduciaire.grouperf.com/" TargetMode="External"/><Relationship Id="rId88" Type="http://schemas.openxmlformats.org/officeDocument/2006/relationships/hyperlink" Target="https://rfedition.grouperf.com/" TargetMode="External"/><Relationship Id="rId91" Type="http://schemas.openxmlformats.org/officeDocument/2006/relationships/hyperlink" Target="https://www.revue-fiduciaire.com/mydoc/paye/" TargetMode="External"/><Relationship Id="rId96" Type="http://schemas.openxmlformats.org/officeDocument/2006/relationships/hyperlink" Target="https://www.grouperf.com/anim/formation/capsules/capsule-pack-manager/" TargetMode="External"/><Relationship Id="rId1" Type="http://schemas.openxmlformats.org/officeDocument/2006/relationships/numbering" Target="numbering.xml"/><Relationship Id="rId6" Type="http://schemas.openxmlformats.org/officeDocument/2006/relationships/hyperlink" Target="https://rfpaye.grouperf.com/lien_spad/?base=JURI&amp;orig=REVUE_RF_FH&amp;juridiction=CASS&amp;chambre=SOC.&amp;numero=22-17638&amp;sp=/juri/cass/global/sociale/JURI/TEXT/00/00/48/08/59/JURITEXT000048085922.xml&amp;date=2023-09-13" TargetMode="External"/><Relationship Id="rId15" Type="http://schemas.openxmlformats.org/officeDocument/2006/relationships/hyperlink" Target="https://rfpaye.grouperf.com/lien_spad/?base=LEGI&amp;orig=REVUE_RF_FH&amp;code=LEGITEXT000006072050&amp;numero=L3141-24&amp;idspad=LEGIARTI000033020699" TargetMode="External"/><Relationship Id="rId23" Type="http://schemas.openxmlformats.org/officeDocument/2006/relationships/hyperlink" Target="https://rfpaye.grouperf.com/lien_spad/?base=LEGI&amp;orig=REVUE_RF_FH&amp;code=LEGITEXT000006072050&amp;numero=L3141-7&amp;idspad=LEGIARTI000033020801" TargetMode="External"/><Relationship Id="rId28" Type="http://schemas.openxmlformats.org/officeDocument/2006/relationships/hyperlink" Target="https://rfpaye.grouperf.com/lien_robot/index.php?id=978" TargetMode="External"/><Relationship Id="rId36" Type="http://schemas.openxmlformats.org/officeDocument/2006/relationships/hyperlink" Target="https://rfpaye.grouperf.com/lien_spad/?base=LEGI&amp;orig=REVUE_RF_FH&amp;code=LEGITEXT000006072050&amp;numero=L3141-4&amp;idspad=LEGIARTI000033020822" TargetMode="External"/><Relationship Id="rId49" Type="http://schemas.openxmlformats.org/officeDocument/2006/relationships/hyperlink" Target="https://www.revue-fiduciaire.com/politique-de-confidentialite" TargetMode="External"/><Relationship Id="rId57" Type="http://schemas.openxmlformats.org/officeDocument/2006/relationships/image" Target="media/image7.png"/><Relationship Id="rId106"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https://rfpaye.grouperf.com/lien_spad/?base=LEGI&amp;orig=REVUE_RF_FH&amp;code=LEGITEXT000006072050&amp;numero=L1251-19&amp;idspad=LEGIARTI000006901270" TargetMode="External"/><Relationship Id="rId44" Type="http://schemas.openxmlformats.org/officeDocument/2006/relationships/hyperlink" Target="https://www.revue-fiduciaire.com/expertise" TargetMode="External"/><Relationship Id="rId52" Type="http://schemas.openxmlformats.org/officeDocument/2006/relationships/hyperlink" Target="mailto:librairie@grouperf.com" TargetMode="External"/><Relationship Id="rId60" Type="http://schemas.openxmlformats.org/officeDocument/2006/relationships/hyperlink" Target="https://boutique.grouperf.com/activites/daf" TargetMode="External"/><Relationship Id="rId65" Type="http://schemas.openxmlformats.org/officeDocument/2006/relationships/hyperlink" Target="https://boutique.grouperf.com/activites/experts-comptables" TargetMode="External"/><Relationship Id="rId73" Type="http://schemas.openxmlformats.org/officeDocument/2006/relationships/hyperlink" Target="https://boutique.grouperf.com/domain/fiscal" TargetMode="External"/><Relationship Id="rId78" Type="http://schemas.openxmlformats.org/officeDocument/2006/relationships/hyperlink" Target="https://boutique.grouperf.com/domain/patrimoine" TargetMode="External"/><Relationship Id="rId81" Type="http://schemas.openxmlformats.org/officeDocument/2006/relationships/hyperlink" Target="https://www.revue-fiduciaire.com/ia-juridique/rf-alterego-experts-comptables/" TargetMode="External"/><Relationship Id="rId86" Type="http://schemas.openxmlformats.org/officeDocument/2006/relationships/hyperlink" Target="https://rfcomptable.grouperf.com/" TargetMode="External"/><Relationship Id="rId94" Type="http://schemas.openxmlformats.org/officeDocument/2006/relationships/hyperlink" Target="https://www.formulaire-droit-social.com/" TargetMode="External"/><Relationship Id="rId99" Type="http://schemas.openxmlformats.org/officeDocument/2006/relationships/hyperlink" Target="https://offre.votrexpert.com/" TargetMode="External"/><Relationship Id="rId101" Type="http://schemas.openxmlformats.org/officeDocument/2006/relationships/hyperlink" Target="https://boutique.grouperf.com/produit/uloa-by-invoke" TargetMode="External"/><Relationship Id="rId4" Type="http://schemas.openxmlformats.org/officeDocument/2006/relationships/webSettings" Target="webSettings.xml"/><Relationship Id="rId9" Type="http://schemas.openxmlformats.org/officeDocument/2006/relationships/hyperlink" Target="https://rfpaye.grouperf.com/lien_spad/?base=JORF&amp;orig=REVUE_RF_FH&amp;date=2024-04-22&amp;numero=2024-364%20&amp;etat_initial=JORFTEXT000049453263&amp;etat_maj=" TargetMode="External"/><Relationship Id="rId13" Type="http://schemas.openxmlformats.org/officeDocument/2006/relationships/hyperlink" Target="https://rfpaye.grouperf.com/lien_spad/?base=LEGI&amp;orig=REVUE_RF_FH&amp;code=LEGITEXT000006072050&amp;numero=L3141-5&amp;idspad=LEGIARTI000033020810" TargetMode="External"/><Relationship Id="rId18" Type="http://schemas.openxmlformats.org/officeDocument/2006/relationships/hyperlink" Target="https://rfpaye.grouperf.com/lien_spad/?base=LEGI&amp;orig=REVUE_RF_FH&amp;code=LEGITEXT000006072050&amp;numero=L3141-24&amp;idspad=LEGIARTI000033020699" TargetMode="External"/><Relationship Id="rId39" Type="http://schemas.openxmlformats.org/officeDocument/2006/relationships/hyperlink" Target="https://rfpaye.grouperf.com/lien_spad/?base=JORF&amp;orig=REVUE_RF_FH&amp;date=2024-04-22&amp;numero=2024-364%20&amp;etat_initial=JORFTEXT000049453263&amp;etat_maj=" TargetMode="External"/><Relationship Id="rId34" Type="http://schemas.openxmlformats.org/officeDocument/2006/relationships/hyperlink" Target="https://rfpaye.grouperf.com/lien_spad/?base=LEGI&amp;orig=REVUE_RF_FH&amp;code=LEGITEXT000006072050&amp;numero=L3141-3&amp;idspad=LEGIARTI000033020826" TargetMode="External"/><Relationship Id="rId50" Type="http://schemas.openxmlformats.org/officeDocument/2006/relationships/hyperlink" Target="https://www.revue-fiduciaire.com" TargetMode="External"/><Relationship Id="rId55" Type="http://schemas.openxmlformats.org/officeDocument/2006/relationships/hyperlink" Target="https://twitter.com/GroupeRF" TargetMode="External"/><Relationship Id="rId76" Type="http://schemas.openxmlformats.org/officeDocument/2006/relationships/hyperlink" Target="https://boutique.grouperf.com/domain/juridique" TargetMode="External"/><Relationship Id="rId97" Type="http://schemas.openxmlformats.org/officeDocument/2006/relationships/hyperlink" Target="https://portail.rf-elearning.com/" TargetMode="External"/><Relationship Id="rId104" Type="http://schemas.openxmlformats.org/officeDocument/2006/relationships/hyperlink" Target="https://www.votrecgp.com/" TargetMode="External"/><Relationship Id="rId7" Type="http://schemas.openxmlformats.org/officeDocument/2006/relationships/hyperlink" Target="https://rfpaye.grouperf.com/lien_spad/?base=LEGI&amp;orig=REVUE_RF_FH&amp;code=LEGITEXT000006072050&amp;numero=L3141-3&amp;idspad=LEGIARTI000033020826" TargetMode="External"/><Relationship Id="rId71" Type="http://schemas.openxmlformats.org/officeDocument/2006/relationships/hyperlink" Target="https://boutique.grouperf.com/activites/ce-rp-syndicat" TargetMode="External"/><Relationship Id="rId92" Type="http://schemas.openxmlformats.org/officeDocument/2006/relationships/hyperlink" Target="https://www.social-expert.com/" TargetMode="External"/><Relationship Id="rId2" Type="http://schemas.openxmlformats.org/officeDocument/2006/relationships/styles" Target="styles.xml"/><Relationship Id="rId29" Type="http://schemas.openxmlformats.org/officeDocument/2006/relationships/hyperlink" Target="https://rfpaye.grouperf.com/lien_spad/?base=JURI&amp;orig=REVUE_RF_FH&amp;juridiction=CASS&amp;chambre=SOC.&amp;numero=93-44907&amp;sp=/juri/cass/global/sociale/JURI/TEXT/00/00/07/03/78/JURITEXT000007037869.xml&amp;date=1996-12-04" TargetMode="External"/><Relationship Id="rId24" Type="http://schemas.openxmlformats.org/officeDocument/2006/relationships/hyperlink" Target="https://rfpaye.grouperf.com/lien_spad/?base=JORF&amp;orig=REVUE_RF_FH&amp;date=2024-04-22&amp;numero=2024-364%20&amp;etat_initial=JORFTEXT000049453263&amp;etat_maj=" TargetMode="External"/><Relationship Id="rId40" Type="http://schemas.openxmlformats.org/officeDocument/2006/relationships/hyperlink" Target="https://rfpaye.grouperf.com/lien_spad/?base=JORF&amp;orig=REVUE_RF_FH&amp;date=2024-04-22&amp;numero=2024-364%20&amp;etat_initial=JORFTEXT000049453263&amp;etat_maj=" TargetMode="External"/><Relationship Id="rId45" Type="http://schemas.openxmlformats.org/officeDocument/2006/relationships/hyperlink" Target="https://www.revue-fiduciaire.com/nous-rejoindre" TargetMode="External"/><Relationship Id="rId66" Type="http://schemas.openxmlformats.org/officeDocument/2006/relationships/hyperlink" Target="https://boutique.grouperf.com/activites/commissaires-aux-comptes" TargetMode="External"/><Relationship Id="rId87" Type="http://schemas.openxmlformats.org/officeDocument/2006/relationships/hyperlink" Target="https://rfconseil.grouperf.com/" TargetMode="External"/><Relationship Id="rId61" Type="http://schemas.openxmlformats.org/officeDocument/2006/relationships/hyperlink" Target="https://boutique.grouperf.com/activites/responsable-comptable" TargetMode="External"/><Relationship Id="rId82" Type="http://schemas.openxmlformats.org/officeDocument/2006/relationships/hyperlink" Target="https://www.revue-fiduciaire.com/ia-juridique/rf-alterego-daf/" TargetMode="External"/><Relationship Id="rId19" Type="http://schemas.openxmlformats.org/officeDocument/2006/relationships/hyperlink" Target="https://rfpaye.grouperf.com/lien_spad/?base=LEGI&amp;orig=REVUE_RF_FH&amp;code=LEGITEXT000006072050&amp;numero=L3141-24&amp;idspad=LEGIARTI000033020699" TargetMode="External"/><Relationship Id="rId14" Type="http://schemas.openxmlformats.org/officeDocument/2006/relationships/hyperlink" Target="https://rfpaye.grouperf.com/lien_spad/?base=JURI&amp;orig=REVUE_RF_FH&amp;juridiction=CASS&amp;chambre=SOC.&amp;numero=22-17638&amp;sp=/juri/cass/global/sociale/JURI/TEXT/00/00/48/08/59/JURITEXT000048085922.xml&amp;date=2023-09-13" TargetMode="External"/><Relationship Id="rId30" Type="http://schemas.openxmlformats.org/officeDocument/2006/relationships/hyperlink" Target="https://rfpaye.grouperf.com/lien_spad/?base=LEGI&amp;orig=REVUE_RF_FH&amp;code=LEGITEXT000006072050&amp;numero=L1251-19&amp;idspad=LEGIARTI000006901270" TargetMode="External"/><Relationship Id="rId35" Type="http://schemas.openxmlformats.org/officeDocument/2006/relationships/hyperlink" Target="https://rfpaye.grouperf.com/lien_spad/?base=LEGI&amp;orig=REVUE_RF_FH&amp;code=LEGITEXT000006072050&amp;numero=L3141-5&amp;idspad=LEGIARTI000033020810" TargetMode="External"/><Relationship Id="rId56" Type="http://schemas.openxmlformats.org/officeDocument/2006/relationships/hyperlink" Target="https://www.facebook.com/pages/Groupe-Revue-Fiduciaire/139957909387113" TargetMode="External"/><Relationship Id="rId77" Type="http://schemas.openxmlformats.org/officeDocument/2006/relationships/hyperlink" Target="https://boutique.grouperf.com/domain/comptable" TargetMode="External"/><Relationship Id="rId100" Type="http://schemas.openxmlformats.org/officeDocument/2006/relationships/hyperlink" Target="https://www.comm-avocat.com/" TargetMode="External"/><Relationship Id="rId105" Type="http://schemas.openxmlformats.org/officeDocument/2006/relationships/hyperlink" Target="https://boutique.grouperf.com/produit/cet_expert" TargetMode="External"/><Relationship Id="rId8" Type="http://schemas.openxmlformats.org/officeDocument/2006/relationships/hyperlink" Target="https://rfpaye.grouperf.com/lien_spad/?base=LEGI&amp;orig=REVUE_RF_FH&amp;code=LEGITEXT000006072050&amp;numero=L3141-5&amp;idspad=LEGIARTI000033020810" TargetMode="External"/><Relationship Id="rId51" Type="http://schemas.openxmlformats.org/officeDocument/2006/relationships/hyperlink" Target="mailto:contact@grouperf.com" TargetMode="External"/><Relationship Id="rId72" Type="http://schemas.openxmlformats.org/officeDocument/2006/relationships/hyperlink" Target="https://boutique.grouperf.com/activites/ce-rp-syndicat" TargetMode="External"/><Relationship Id="rId93" Type="http://schemas.openxmlformats.org/officeDocument/2006/relationships/hyperlink" Target="https://formulaire-entreprise.com/" TargetMode="External"/><Relationship Id="rId98" Type="http://schemas.openxmlformats.org/officeDocument/2006/relationships/hyperlink" Target="https://portail.rf-elearning-cac.com/" TargetMode="External"/><Relationship Id="rId3" Type="http://schemas.openxmlformats.org/officeDocument/2006/relationships/settings" Target="settings.xml"/><Relationship Id="rId25" Type="http://schemas.openxmlformats.org/officeDocument/2006/relationships/hyperlink" Target="https://rfpaye.grouperf.com/lien_spad/?base=JURI&amp;orig=REVUE_RF_FH&amp;juridiction=CASS&amp;chambre=SOC.&amp;numero=22-17638&amp;sp=/juri/cass/global/sociale/JURI/TEXT/00/00/48/08/59/JURITEXT000048085922.xml&amp;date=2023-09-13" TargetMode="External"/><Relationship Id="rId46" Type="http://schemas.openxmlformats.org/officeDocument/2006/relationships/hyperlink" Target="https://www.revue-fiduciaire.com/mentions-legales" TargetMode="External"/><Relationship Id="rId67" Type="http://schemas.openxmlformats.org/officeDocument/2006/relationships/hyperlink" Target="https://boutique.grouperf.com/activites/avocats-aff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21</Pages>
  <Words>8140</Words>
  <Characters>44771</Characters>
  <Application>Microsoft Office Word</Application>
  <DocSecurity>0</DocSecurity>
  <Lines>373</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2025-04-18T06:59:00Z</dcterms:created>
  <dcterms:modified xsi:type="dcterms:W3CDTF">2025-04-18T12:22:00Z</dcterms:modified>
</cp:coreProperties>
</file>